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rPr>
          <w:rFonts w:eastAsia="Times New Roman" w:cs="Tahoma"/>
          <w:b/>
          <w:color w:val="FF0000"/>
          <w:sz w:val="2"/>
          <w:szCs w:val="16"/>
        </w:rPr>
      </w:pPr>
    </w:p>
    <w:p>
      <w:pPr>
        <w:spacing w:after="0" w:line="240" w:lineRule="auto"/>
        <w:jc w:val="center"/>
        <w:rPr>
          <w:rFonts w:eastAsia="Times New Roman" w:cs="Tahoma"/>
          <w:b/>
          <w:sz w:val="28"/>
          <w:szCs w:val="28"/>
        </w:rPr>
      </w:pPr>
      <w:r>
        <w:drawing>
          <wp:inline distT="0" distB="0" distL="0" distR="0">
            <wp:extent cx="254000" cy="266065"/>
            <wp:effectExtent l="0" t="0" r="0" b="0"/>
            <wp:docPr id="1"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ka 2"/>
                    <pic:cNvPicPr>
                      <a:picLocks noChangeAspect="1"/>
                    </pic:cNvPicPr>
                  </pic:nvPicPr>
                  <pic:blipFill>
                    <a:blip r:embed="rId6"/>
                    <a:stretch>
                      <a:fillRect/>
                    </a:stretch>
                  </pic:blipFill>
                  <pic:spPr>
                    <a:xfrm>
                      <a:off x="0" y="0"/>
                      <a:ext cx="254000" cy="266065"/>
                    </a:xfrm>
                    <a:prstGeom prst="rect">
                      <a:avLst/>
                    </a:prstGeom>
                    <a:noFill/>
                    <a:ln w="9525">
                      <a:noFill/>
                    </a:ln>
                  </pic:spPr>
                </pic:pic>
              </a:graphicData>
            </a:graphic>
          </wp:inline>
        </w:drawing>
      </w:r>
      <w:r>
        <w:rPr>
          <w:rFonts w:eastAsia="Times New Roman" w:cs="Tahoma"/>
          <w:b/>
          <w:sz w:val="28"/>
          <w:szCs w:val="28"/>
        </w:rPr>
        <w:t xml:space="preserve">   </w:t>
      </w:r>
      <w:r>
        <w:rPr>
          <w:rFonts w:eastAsia="Times New Roman" w:cs="Tahoma"/>
          <w:b/>
          <w:sz w:val="40"/>
          <w:szCs w:val="40"/>
        </w:rPr>
        <w:t>1. LIGA OBZL 2021/22</w:t>
      </w:r>
      <w:r>
        <w:rPr>
          <w:rFonts w:eastAsia="Times New Roman" w:cs="Tahoma"/>
          <w:b/>
          <w:sz w:val="28"/>
          <w:szCs w:val="28"/>
        </w:rPr>
        <w:t xml:space="preserve">   </w:t>
      </w:r>
      <w:r>
        <w:drawing>
          <wp:inline distT="0" distB="0" distL="0" distR="0">
            <wp:extent cx="254000" cy="266065"/>
            <wp:effectExtent l="0" t="0" r="0" b="0"/>
            <wp:docPr id="2"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lika 1"/>
                    <pic:cNvPicPr>
                      <a:picLocks noChangeAspect="1"/>
                    </pic:cNvPicPr>
                  </pic:nvPicPr>
                  <pic:blipFill>
                    <a:blip r:embed="rId6"/>
                    <a:stretch>
                      <a:fillRect/>
                    </a:stretch>
                  </pic:blipFill>
                  <pic:spPr>
                    <a:xfrm>
                      <a:off x="0" y="0"/>
                      <a:ext cx="254000" cy="266065"/>
                    </a:xfrm>
                    <a:prstGeom prst="rect">
                      <a:avLst/>
                    </a:prstGeom>
                    <a:noFill/>
                    <a:ln w="9525">
                      <a:noFill/>
                    </a:ln>
                  </pic:spPr>
                </pic:pic>
              </a:graphicData>
            </a:graphic>
          </wp:inline>
        </w:drawing>
      </w:r>
    </w:p>
    <w:p>
      <w:pPr>
        <w:spacing w:after="0" w:line="240" w:lineRule="auto"/>
        <w:jc w:val="center"/>
        <w:rPr>
          <w:rFonts w:eastAsia="Times New Roman" w:cs="Tahoma"/>
          <w:b/>
          <w:sz w:val="28"/>
          <w:szCs w:val="28"/>
        </w:rPr>
      </w:pPr>
    </w:p>
    <w:p>
      <w:pPr>
        <w:pStyle w:val="13"/>
        <w:jc w:val="center"/>
        <w:rPr>
          <w:b/>
          <w:bCs/>
          <w:sz w:val="28"/>
          <w:szCs w:val="28"/>
        </w:rPr>
      </w:pPr>
      <w:r>
        <w:rPr>
          <w:b/>
          <w:bCs/>
          <w:sz w:val="28"/>
          <w:szCs w:val="28"/>
        </w:rPr>
        <w:t>PROPOZICIJE TEKMOVANJA</w:t>
      </w:r>
    </w:p>
    <w:p>
      <w:pPr>
        <w:spacing w:after="0" w:line="240" w:lineRule="auto"/>
        <w:jc w:val="both"/>
        <w:rPr>
          <w:rFonts w:eastAsia="Times New Roman" w:cs="Tahoma"/>
          <w:b/>
          <w:sz w:val="28"/>
          <w:szCs w:val="28"/>
        </w:rPr>
      </w:pPr>
    </w:p>
    <w:p>
      <w:pPr>
        <w:pStyle w:val="13"/>
        <w:jc w:val="both"/>
      </w:pPr>
      <w:r>
        <w:t xml:space="preserve">V 1. ligi nastopa </w:t>
      </w:r>
      <w:r>
        <w:rPr>
          <w:b/>
          <w:bCs/>
        </w:rPr>
        <w:t>10 ekip</w:t>
      </w:r>
      <w:r>
        <w:t>, katere igrajo po dvokrožnem sistemu. Prvouvrščena ekipa igra kvalifikacije za 2. državno ligo VZHOD, zadnjeuvrščena ekipa pa obvezno izpade v 2. ligo, (razen v primeru, da nobena ekipa iz 2. lige ne želi napredovati ali ni uvrščena na eno prvih treh mest). V tem primeru ne izpade nobena ekipa, ker mora v naslednji sezoni liga obvezno šteti deset ekip. V primeru, da bi od tekmovanja odstopila ekipa, ki ni bila uvrščena na mesto za izpad, bi to izpraznjeno mesto v naslednji sezoni zasedla ekipa, katera bi sicer morala izpasti! Kvalifikacije za 2. državno ligo VZHOD se igrajo takoj po končanem ligaškem prvenstvu - sistem igranja pa je enak kot v državnih ligah, torej se igra tudi štafeta!</w:t>
      </w:r>
    </w:p>
    <w:p>
      <w:pPr>
        <w:pStyle w:val="13"/>
        <w:jc w:val="both"/>
      </w:pPr>
    </w:p>
    <w:p>
      <w:pPr>
        <w:pStyle w:val="13"/>
        <w:jc w:val="both"/>
        <w:rPr>
          <w:b/>
          <w:bCs/>
        </w:rPr>
      </w:pPr>
      <w:r>
        <w:rPr>
          <w:b/>
          <w:bCs/>
        </w:rPr>
        <w:t>RAZPORED IGER:</w:t>
      </w:r>
    </w:p>
    <w:p>
      <w:pPr>
        <w:pStyle w:val="13"/>
        <w:jc w:val="both"/>
      </w:pPr>
      <w:r>
        <w:t>žreb ..............trojka, dvojica, posamezno - klasično, posamezno-igra v krog</w:t>
      </w:r>
    </w:p>
    <w:p>
      <w:pPr>
        <w:pStyle w:val="13"/>
        <w:jc w:val="both"/>
      </w:pPr>
      <w:r>
        <w:t>(igralni čas je 60 minut, oziroma do 13 točk, oziroma 8 obratov v igri v krog)</w:t>
      </w:r>
    </w:p>
    <w:p>
      <w:pPr>
        <w:pStyle w:val="13"/>
        <w:jc w:val="both"/>
      </w:pPr>
      <w:r>
        <w:t>2. igrišče .......hitrostno zbijanje - igralni čas 5 minut - (ogrevanje 3 minute) - pozicije 1 do 3</w:t>
      </w:r>
    </w:p>
    <w:p>
      <w:pPr>
        <w:pStyle w:val="13"/>
        <w:jc w:val="both"/>
      </w:pPr>
      <w:r>
        <w:t>3. igrišče ..... natančno zbijanje (ogrevanje 8 krogel - 2 obrata)</w:t>
      </w:r>
    </w:p>
    <w:p>
      <w:pPr>
        <w:pStyle w:val="13"/>
        <w:jc w:val="both"/>
        <w:rPr>
          <w:b/>
          <w:bCs/>
        </w:rPr>
      </w:pPr>
      <w:r>
        <w:t>žreb ............. trojka, dvojica, dvojica, posamezno-klasično (igralni čas je 60 minut, oziroma do 13 točk)</w:t>
      </w:r>
    </w:p>
    <w:p>
      <w:pPr>
        <w:pStyle w:val="13"/>
      </w:pPr>
    </w:p>
    <w:p>
      <w:pPr>
        <w:pStyle w:val="13"/>
        <w:jc w:val="both"/>
      </w:pPr>
      <w:r>
        <w:t>Razpored iger po posameznih igriščih se določi na podlagi žreba, ki ga opravi vodja gostujoče ekipe ob prisotnosti vodje domače ekipe in sodnika. Žrebanje se opravlja po vrstnem redu iger navedenih v sodniškem poročilu. Vse tekme se igrajo obvezno na štirih igriščih. Vsaka ekipa lahko prijavi za posamezno srečanje, najmanj 7 oziroma največ 11 tekmovalcev. Vsak igralec lahko nastopi v isti disciplini tekme samo enkrat, kar pa ne velja za igro trojke in dvojke, ko se mora v drugem dvoboju obvezno zamenjati najmanj en igralec od prijavljenih igralcev v prvem dvoboju, kar pomeni, da mora biti ves čas trajanja igre v igri en (nov) igralec, ki ni igral v prvi igri določene discipline. V kolikor ekipa ne upošteva tega pravila izgubi to igro s 13:0. Posamezni igralec lahko na srečanju igra največ tri igre. Ogrevanje pred posameznimi igrami je sledeče: pred tekmo 15 minut, hitrostno zbijanje 3 minute, natančno zbijanje z 8 kroglami in pred zadnjimi igrami dva obrata "gor/dol". Rezervne igralce za igro trojka in dvojica ni potrebno prijavljati. V času trajanja tekme veljajo za vse igralce, ki ne igrajo, enake pravice glede discipline kot veljajo za igralce, ki igrajo. Najvišje možno število v posamezni tekmi je 20 točk. V kolikor ob začetku tekme ni prisotno predpisano minimalno število igralcev, se tekma ne prične! V primeru, da ena od ekip ne izpolnjuje tega pogoja izgubi tekmo!</w:t>
      </w:r>
    </w:p>
    <w:p>
      <w:pPr>
        <w:pStyle w:val="13"/>
        <w:jc w:val="both"/>
      </w:pPr>
    </w:p>
    <w:p>
      <w:pPr>
        <w:pStyle w:val="13"/>
        <w:jc w:val="both"/>
      </w:pPr>
      <w:r>
        <w:t>Pričetek vseh tekem je ob 17:00 uri.</w:t>
      </w:r>
    </w:p>
    <w:p>
      <w:pPr>
        <w:pStyle w:val="13"/>
        <w:jc w:val="both"/>
      </w:pPr>
    </w:p>
    <w:p>
      <w:pPr>
        <w:pStyle w:val="13"/>
        <w:jc w:val="both"/>
      </w:pPr>
      <w:r>
        <w:t>PRELOŽITEV TEKEM JE MOŽNA SAMO Z ODOBRITVIJO TK OBZL! (glej 10. člen tekmovalnih in sodniških pravil)! Preložena tekma se odigra obvezno do naslednjega kroga!</w:t>
      </w:r>
    </w:p>
    <w:p>
      <w:pPr>
        <w:pStyle w:val="13"/>
        <w:jc w:val="both"/>
      </w:pPr>
    </w:p>
    <w:p>
      <w:pPr>
        <w:pStyle w:val="13"/>
      </w:pPr>
      <w:bookmarkStart w:id="0" w:name="_Hlk79958571"/>
      <w:r>
        <w:t>Sodniška taksa znaša (stroški sodnika 26€ + stroški računovodskega servisa 3€)............................................................29 €</w:t>
      </w:r>
    </w:p>
    <w:p>
      <w:pPr>
        <w:pStyle w:val="13"/>
        <w:jc w:val="both"/>
      </w:pPr>
    </w:p>
    <w:p>
      <w:pPr>
        <w:pStyle w:val="13"/>
        <w:jc w:val="both"/>
      </w:pPr>
      <w:r>
        <w:t xml:space="preserve">Po končani tekmi sodnik sporoči samo rezultat z SMS sporočilom na telefonsko številko </w:t>
      </w:r>
      <w:r>
        <w:rPr>
          <w:b/>
          <w:bCs/>
        </w:rPr>
        <w:t>0</w:t>
      </w:r>
      <w:r>
        <w:rPr>
          <w:rFonts w:hint="default"/>
          <w:b/>
          <w:bCs/>
          <w:lang w:val="sl-SI"/>
        </w:rPr>
        <w:t>40 857 550</w:t>
      </w:r>
      <w:r>
        <w:t>. Sliko sodniškega</w:t>
      </w:r>
      <w:r>
        <w:rPr>
          <w:b/>
          <w:bCs/>
        </w:rPr>
        <w:t xml:space="preserve"> </w:t>
      </w:r>
      <w:r>
        <w:t>poročila pošlje sodnik ali nekdo od sodelujočih</w:t>
      </w:r>
      <w:r>
        <w:rPr>
          <w:b/>
          <w:bCs/>
        </w:rPr>
        <w:t xml:space="preserve"> </w:t>
      </w:r>
      <w:r>
        <w:t xml:space="preserve">na e-pošto: </w:t>
      </w:r>
      <w:r>
        <w:fldChar w:fldCharType="begin"/>
      </w:r>
      <w:r>
        <w:instrText xml:space="preserve"> HYPERLINK "mailto:rezultati@obzljubljana.com" </w:instrText>
      </w:r>
      <w:r>
        <w:fldChar w:fldCharType="separate"/>
      </w:r>
      <w:r>
        <w:rPr>
          <w:b/>
          <w:bCs/>
        </w:rPr>
        <w:t>rezultati@obzljubljana.com</w:t>
      </w:r>
      <w:r>
        <w:rPr>
          <w:b/>
          <w:bCs/>
        </w:rPr>
        <w:fldChar w:fldCharType="end"/>
      </w:r>
      <w:r>
        <w:t xml:space="preserve"> </w:t>
      </w:r>
      <w:r>
        <w:rPr>
          <w:b/>
          <w:bCs/>
        </w:rPr>
        <w:t>(NOVO)</w:t>
      </w:r>
      <w:r>
        <w:t>. Če na tekmo ni sodnika, se tekma odigra sporazumno z obema vodjema ekip, sodniško poročilo napiše domačin in ga pošlje na omenjeno e-pošto.</w:t>
      </w:r>
    </w:p>
    <w:p>
      <w:pPr>
        <w:pStyle w:val="13"/>
        <w:jc w:val="both"/>
      </w:pPr>
    </w:p>
    <w:p>
      <w:pPr>
        <w:pStyle w:val="13"/>
        <w:jc w:val="both"/>
        <w:rPr>
          <w:b/>
          <w:bCs/>
        </w:rPr>
      </w:pPr>
      <w:r>
        <w:rPr>
          <w:rFonts w:cs="Arial"/>
          <w:b/>
          <w:bCs/>
          <w:color w:val="222222"/>
          <w:shd w:val="clear" w:fill="FFFFFF"/>
        </w:rPr>
        <w:t xml:space="preserve">Upoštevati je potrebno ukrepe za preprečevanje širjenja Covid-19. Vsi udeleženci ligaškega tekmovanja - igralci, sodniki in gledalci, morajo izpolnjevati pogoje PCT ter imeti veljavno dokazilo </w:t>
      </w:r>
      <w:r>
        <w:rPr>
          <w:b/>
          <w:bCs/>
        </w:rPr>
        <w:t>(NOVO).</w:t>
      </w:r>
    </w:p>
    <w:bookmarkEnd w:id="0"/>
    <w:p>
      <w:pPr>
        <w:pStyle w:val="13"/>
      </w:pPr>
    </w:p>
    <w:p>
      <w:pPr>
        <w:pStyle w:val="13"/>
      </w:pPr>
    </w:p>
    <w:p>
      <w:pPr>
        <w:pStyle w:val="13"/>
      </w:pPr>
    </w:p>
    <w:p>
      <w:pPr>
        <w:pStyle w:val="13"/>
      </w:pPr>
    </w:p>
    <w:p>
      <w:pPr>
        <w:spacing w:after="0" w:line="240" w:lineRule="auto"/>
        <w:jc w:val="both"/>
        <w:rPr>
          <w:rFonts w:eastAsia="Times New Roman" w:cs="Tahoma"/>
          <w:sz w:val="18"/>
          <w:szCs w:val="16"/>
        </w:rPr>
      </w:pPr>
    </w:p>
    <w:p>
      <w:pPr>
        <w:spacing w:after="0" w:line="240" w:lineRule="auto"/>
        <w:jc w:val="both"/>
        <w:rPr>
          <w:rFonts w:eastAsia="Times New Roman" w:cs="Tahoma"/>
          <w:sz w:val="18"/>
          <w:szCs w:val="16"/>
        </w:rPr>
      </w:pPr>
    </w:p>
    <w:p>
      <w:pPr>
        <w:spacing w:after="0" w:line="240" w:lineRule="auto"/>
        <w:jc w:val="both"/>
        <w:rPr>
          <w:rFonts w:eastAsia="Times New Roman" w:cs="Tahoma"/>
          <w:sz w:val="18"/>
          <w:szCs w:val="16"/>
        </w:rPr>
      </w:pPr>
    </w:p>
    <w:p>
      <w:pPr>
        <w:spacing w:after="0" w:line="240" w:lineRule="auto"/>
        <w:jc w:val="both"/>
        <w:rPr>
          <w:rFonts w:eastAsia="Times New Roman" w:cs="Tahoma"/>
          <w:sz w:val="18"/>
          <w:szCs w:val="16"/>
        </w:rPr>
      </w:pPr>
    </w:p>
    <w:p>
      <w:pPr>
        <w:spacing w:after="0" w:line="240" w:lineRule="auto"/>
        <w:jc w:val="both"/>
        <w:rPr>
          <w:rFonts w:eastAsia="Times New Roman" w:cs="Tahoma"/>
          <w:sz w:val="18"/>
          <w:szCs w:val="16"/>
        </w:rPr>
      </w:pPr>
    </w:p>
    <w:p>
      <w:pPr>
        <w:spacing w:after="0" w:line="240" w:lineRule="auto"/>
        <w:jc w:val="both"/>
        <w:rPr>
          <w:rFonts w:eastAsia="Times New Roman" w:cs="Tahoma"/>
          <w:sz w:val="18"/>
          <w:szCs w:val="16"/>
        </w:rPr>
      </w:pPr>
    </w:p>
    <w:p>
      <w:pPr>
        <w:spacing w:after="0" w:line="240" w:lineRule="auto"/>
        <w:jc w:val="both"/>
        <w:rPr>
          <w:rFonts w:eastAsia="Times New Roman" w:cs="Tahoma"/>
          <w:sz w:val="18"/>
          <w:szCs w:val="16"/>
        </w:rPr>
      </w:pPr>
    </w:p>
    <w:p>
      <w:pPr>
        <w:spacing w:after="0" w:line="240" w:lineRule="auto"/>
        <w:jc w:val="both"/>
        <w:rPr>
          <w:rFonts w:eastAsia="Times New Roman" w:cs="Tahoma"/>
          <w:sz w:val="18"/>
          <w:szCs w:val="16"/>
        </w:rPr>
      </w:pPr>
    </w:p>
    <w:p>
      <w:pPr>
        <w:spacing w:after="0" w:line="240" w:lineRule="auto"/>
        <w:jc w:val="center"/>
        <w:rPr>
          <w:rFonts w:eastAsia="Times New Roman" w:cs="Tahoma"/>
          <w:b/>
          <w:sz w:val="28"/>
          <w:szCs w:val="28"/>
        </w:rPr>
      </w:pPr>
      <w:r>
        <w:rPr>
          <w:rFonts w:eastAsia="Times New Roman" w:cs="Tahoma"/>
          <w:b/>
          <w:sz w:val="28"/>
          <w:szCs w:val="28"/>
        </w:rPr>
        <w:t>RAZPORED JESENSKI DEL</w:t>
      </w:r>
    </w:p>
    <w:p>
      <w:pPr>
        <w:spacing w:after="0" w:line="240" w:lineRule="auto"/>
        <w:jc w:val="center"/>
        <w:rPr>
          <w:rFonts w:eastAsia="Times New Roman" w:cs="Tahoma"/>
          <w:b/>
          <w:sz w:val="32"/>
          <w:szCs w:val="32"/>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sz w:val="24"/>
                <w:szCs w:val="24"/>
              </w:rPr>
            </w:pPr>
            <w:r>
              <w:rPr>
                <w:rFonts w:cs="Tahoma"/>
                <w:b/>
                <w:sz w:val="24"/>
                <w:szCs w:val="24"/>
              </w:rPr>
              <w:t xml:space="preserve">1. KROG – </w:t>
            </w:r>
            <w:r>
              <w:rPr>
                <w:rFonts w:cs="Tahoma"/>
                <w:b/>
                <w:sz w:val="24"/>
                <w:szCs w:val="24"/>
                <w:highlight w:val="green"/>
              </w:rPr>
              <w:t>ponedeljek</w:t>
            </w:r>
            <w:r>
              <w:rPr>
                <w:rFonts w:cs="Tahoma"/>
                <w:b/>
                <w:sz w:val="24"/>
                <w:szCs w:val="24"/>
              </w:rPr>
              <w:t>, 30.08.2021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POLJE</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BIČEVJE</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KEBER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HERMES LL</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DUPLICA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6:14</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RADOŠ</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FUŽINE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DOBROVA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10:10</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VNUČEC</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BRDO</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ŠIŠKA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14:6</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sz w:val="24"/>
                <w:szCs w:val="24"/>
              </w:rPr>
              <w:t>DOMŽALE</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SVOBODA</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8:12</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HACLAR</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sz w:val="24"/>
                <w:szCs w:val="24"/>
              </w:rPr>
            </w:pPr>
            <w:r>
              <w:rPr>
                <w:rFonts w:cs="Tahoma"/>
                <w:b/>
                <w:sz w:val="24"/>
                <w:szCs w:val="24"/>
              </w:rPr>
              <w:t xml:space="preserve">2. KROG – </w:t>
            </w:r>
            <w:r>
              <w:rPr>
                <w:rFonts w:cs="Tahoma"/>
                <w:b/>
                <w:bCs/>
                <w:sz w:val="24"/>
                <w:szCs w:val="24"/>
              </w:rPr>
              <w:t>četrtek, 0</w:t>
            </w:r>
            <w:r>
              <w:rPr>
                <w:rFonts w:cs="Tahoma"/>
                <w:b/>
                <w:sz w:val="24"/>
                <w:szCs w:val="24"/>
              </w:rPr>
              <w:t>2.09.2021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BIČEVJE</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SVOBODA</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ŠIŠKA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DOMŽALE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14:6</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KOSAR</w:t>
            </w:r>
          </w:p>
        </w:tc>
      </w:tr>
      <w:tr>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DOBROVA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BRDO</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14:6</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ZDEŠAR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HERMES LL</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FUŽINE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BALOH</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POLJE</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DUPLICA</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VNUČEC</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sz w:val="24"/>
                <w:szCs w:val="24"/>
              </w:rPr>
            </w:pPr>
            <w:r>
              <w:rPr>
                <w:rFonts w:cs="Tahoma"/>
                <w:b/>
                <w:sz w:val="24"/>
                <w:szCs w:val="24"/>
              </w:rPr>
              <w:t xml:space="preserve">3. KROG – </w:t>
            </w:r>
            <w:r>
              <w:rPr>
                <w:rFonts w:cs="Tahoma"/>
                <w:b/>
                <w:bCs/>
                <w:sz w:val="24"/>
                <w:szCs w:val="24"/>
              </w:rPr>
              <w:t xml:space="preserve">četrtek, </w:t>
            </w:r>
            <w:r>
              <w:rPr>
                <w:rFonts w:cs="Tahoma"/>
                <w:b/>
                <w:sz w:val="24"/>
                <w:szCs w:val="24"/>
              </w:rPr>
              <w:t>09.09.2021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highlight w:val="green"/>
              </w:rPr>
              <w:t>DUPLICA</w:t>
            </w:r>
            <w:r>
              <w:rPr>
                <w:rFonts w:cs="Arial"/>
                <w:sz w:val="24"/>
                <w:szCs w:val="24"/>
              </w:rPr>
              <w:t xml:space="preserve">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BIČEVJE </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10:10</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LANIŠEK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FUŽINE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POLJE  </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13:7</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OBOLNAR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BRDO</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HERMES LL </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14:6</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ZALOŽNIK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highlight w:val="green"/>
              </w:rPr>
              <w:t>DOMŽALE</w:t>
            </w:r>
            <w:r>
              <w:rPr>
                <w:rFonts w:cs="Arial"/>
                <w:sz w:val="24"/>
                <w:szCs w:val="24"/>
              </w:rPr>
              <w:t xml:space="preserv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DOBROVA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7:13</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SVOBODA</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ŠIŠKA</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13:7</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tabs>
                <w:tab w:val="left" w:pos="3093"/>
                <w:tab w:val="center" w:pos="5210"/>
              </w:tabs>
              <w:rPr>
                <w:b/>
                <w:sz w:val="24"/>
                <w:szCs w:val="24"/>
              </w:rPr>
            </w:pPr>
            <w:r>
              <w:rPr>
                <w:rFonts w:cs="Tahoma"/>
                <w:b/>
                <w:sz w:val="24"/>
                <w:szCs w:val="24"/>
              </w:rPr>
              <w:tab/>
            </w:r>
            <w:r>
              <w:rPr>
                <w:rFonts w:cs="Tahoma"/>
                <w:b/>
                <w:sz w:val="24"/>
                <w:szCs w:val="24"/>
              </w:rPr>
              <w:tab/>
            </w:r>
            <w:r>
              <w:rPr>
                <w:rFonts w:cs="Tahoma"/>
                <w:b/>
                <w:sz w:val="24"/>
                <w:szCs w:val="24"/>
              </w:rPr>
              <w:t xml:space="preserve">4. KROG – </w:t>
            </w:r>
            <w:r>
              <w:rPr>
                <w:rFonts w:cs="Tahoma"/>
                <w:b/>
                <w:bCs/>
                <w:sz w:val="24"/>
                <w:szCs w:val="24"/>
              </w:rPr>
              <w:t xml:space="preserve">četrtek, </w:t>
            </w:r>
            <w:r>
              <w:rPr>
                <w:rFonts w:cs="Tahoma"/>
                <w:b/>
                <w:sz w:val="24"/>
                <w:szCs w:val="24"/>
              </w:rPr>
              <w:t>16.09.2021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BIČEVJE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ŠIŠKA</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13:7</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HORVAT</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DOBROVA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SVOBODA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ZDEŠAR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HERMES LL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DOMŽALE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11:9</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HVALEC</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POLJE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BRDO</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18:2</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DJOKIĆ</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DUPLICA</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FUŽINE</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14:6</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sz w:val="24"/>
                <w:szCs w:val="24"/>
              </w:rPr>
            </w:pPr>
            <w:r>
              <w:rPr>
                <w:rFonts w:cs="Tahoma"/>
                <w:b/>
                <w:sz w:val="24"/>
                <w:szCs w:val="24"/>
              </w:rPr>
              <w:t xml:space="preserve">5. KROG – </w:t>
            </w:r>
            <w:r>
              <w:rPr>
                <w:rFonts w:cs="Tahoma"/>
                <w:b/>
                <w:bCs/>
                <w:sz w:val="24"/>
                <w:szCs w:val="24"/>
                <w:highlight w:val="green"/>
              </w:rPr>
              <w:t>ponedeljek</w:t>
            </w:r>
            <w:r>
              <w:rPr>
                <w:rFonts w:cs="Tahoma"/>
                <w:b/>
                <w:bCs/>
                <w:sz w:val="24"/>
                <w:szCs w:val="24"/>
              </w:rPr>
              <w:t xml:space="preserve">, </w:t>
            </w:r>
            <w:r>
              <w:rPr>
                <w:rFonts w:cs="Tahoma"/>
                <w:b/>
                <w:sz w:val="24"/>
                <w:szCs w:val="24"/>
              </w:rPr>
              <w:t>20.09.2021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FUŽINE</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BIČEVJE</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7:13</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KEBER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highlight w:val="green"/>
              </w:rPr>
              <w:t>BRDO</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DUPLICA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16:4</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DOMŽALE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POLJE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8:12</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HACLAR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SVOBODA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HERMES LL</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18:2</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highlight w:val="green"/>
              </w:rPr>
              <w:t>ŠIŠKA</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DOBROVA</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10:10</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OBOLNAR</w:t>
            </w:r>
          </w:p>
        </w:tc>
      </w:tr>
    </w:tbl>
    <w:p>
      <w:pPr>
        <w:rPr>
          <w:rFonts w:cs="Tahoma"/>
          <w:b/>
          <w:bCs/>
          <w:sz w:val="28"/>
          <w:szCs w:val="28"/>
        </w:rPr>
      </w:pPr>
    </w:p>
    <w:p>
      <w:pPr>
        <w:rPr>
          <w:rFonts w:cs="Tahoma"/>
          <w:b/>
          <w:bCs/>
          <w:sz w:val="28"/>
          <w:szCs w:val="28"/>
        </w:rPr>
      </w:pPr>
    </w:p>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sz w:val="24"/>
                <w:szCs w:val="24"/>
              </w:rPr>
            </w:pPr>
            <w:r>
              <w:rPr>
                <w:rFonts w:cs="Tahoma"/>
                <w:b/>
                <w:sz w:val="24"/>
                <w:szCs w:val="24"/>
              </w:rPr>
              <w:t xml:space="preserve">6. KROG – </w:t>
            </w:r>
            <w:r>
              <w:rPr>
                <w:rFonts w:cs="Tahoma"/>
                <w:b/>
                <w:bCs/>
                <w:sz w:val="24"/>
                <w:szCs w:val="24"/>
              </w:rPr>
              <w:t xml:space="preserve">četrtek, </w:t>
            </w:r>
            <w:r>
              <w:rPr>
                <w:rFonts w:cs="Tahoma"/>
                <w:b/>
                <w:sz w:val="24"/>
                <w:szCs w:val="24"/>
              </w:rPr>
              <w:t>23.09.2021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BIČEVJE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DOBROVA </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11:9</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ZALOŽNIK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HERMES LL</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ŠIŠKA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DJOKIĆ</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POLJE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SVOBODA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ŽIŽEK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DUPLICA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DOMŽALE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15:5</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LANIŠEK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FUŽINE</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BRDO</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6:14</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VNUČEC</w:t>
            </w:r>
          </w:p>
        </w:tc>
      </w:tr>
    </w:tbl>
    <w:p>
      <w:pPr>
        <w:pStyle w:val="3"/>
        <w:rPr>
          <w:sz w:val="28"/>
          <w:szCs w:val="28"/>
          <w:lang w:eastAsia="hi-IN" w:bidi="hi-IN"/>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sz w:val="24"/>
                <w:szCs w:val="24"/>
              </w:rPr>
            </w:pPr>
            <w:r>
              <w:rPr>
                <w:rFonts w:cs="Tahoma"/>
                <w:b/>
                <w:sz w:val="24"/>
                <w:szCs w:val="24"/>
              </w:rPr>
              <w:t xml:space="preserve">7. KROG – </w:t>
            </w:r>
            <w:r>
              <w:rPr>
                <w:rFonts w:cs="Tahoma"/>
                <w:b/>
                <w:bCs/>
                <w:sz w:val="24"/>
                <w:szCs w:val="24"/>
              </w:rPr>
              <w:t xml:space="preserve">četrtek, </w:t>
            </w:r>
            <w:r>
              <w:rPr>
                <w:rFonts w:cs="Tahoma"/>
                <w:b/>
                <w:sz w:val="24"/>
                <w:szCs w:val="24"/>
              </w:rPr>
              <w:t>30. 09. 2021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highlight w:val="green"/>
              </w:rPr>
              <w:t>BRDO</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BIČEVJE </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13:7</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DOMŽALE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FUŽINE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LANIŠEK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SVOBODA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DUPLICA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16:4</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highlight w:val="green"/>
              </w:rPr>
              <w:t>ŠIŠKA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POLJE  </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BALOH</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DOBROVA</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 xml:space="preserve">HERMES LL </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16:6</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ZDEŠAR</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sz w:val="24"/>
                <w:szCs w:val="24"/>
              </w:rPr>
            </w:pPr>
            <w:r>
              <w:rPr>
                <w:rFonts w:cs="Tahoma"/>
                <w:b/>
                <w:sz w:val="24"/>
                <w:szCs w:val="24"/>
              </w:rPr>
              <w:t xml:space="preserve">8. KROG – </w:t>
            </w:r>
            <w:r>
              <w:rPr>
                <w:rFonts w:cs="Tahoma"/>
                <w:b/>
                <w:bCs/>
                <w:sz w:val="24"/>
                <w:szCs w:val="24"/>
              </w:rPr>
              <w:t xml:space="preserve">četrtek, </w:t>
            </w:r>
            <w:r>
              <w:rPr>
                <w:rFonts w:cs="Tahoma"/>
                <w:b/>
                <w:sz w:val="24"/>
                <w:szCs w:val="24"/>
              </w:rPr>
              <w:t>07. 10. 2021</w:t>
            </w:r>
          </w:p>
        </w:tc>
      </w:tr>
      <w:tr>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BIČEVJE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HERMES LL </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16:4</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POLJE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DOBROVA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OBOLNAR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DUPLICA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ŠIŠKA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15:5</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FUŽINE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SVOBODA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8:12</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DJOKIČ</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BRDO</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DOMŽALE</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16:4</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ZDEŠAR</w:t>
            </w:r>
          </w:p>
        </w:tc>
      </w:tr>
    </w:tbl>
    <w:p>
      <w:pPr>
        <w:rPr>
          <w:rFonts w:cs="Tahoma"/>
          <w:b/>
          <w:bCs/>
          <w:sz w:val="32"/>
          <w:szCs w:val="32"/>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sz w:val="24"/>
                <w:szCs w:val="24"/>
              </w:rPr>
            </w:pPr>
            <w:r>
              <w:rPr>
                <w:rFonts w:cs="Tahoma"/>
                <w:b/>
                <w:sz w:val="24"/>
                <w:szCs w:val="24"/>
              </w:rPr>
              <w:t xml:space="preserve">9. KROG – </w:t>
            </w:r>
            <w:r>
              <w:rPr>
                <w:rFonts w:cs="Tahoma"/>
                <w:b/>
                <w:bCs/>
                <w:sz w:val="24"/>
                <w:szCs w:val="24"/>
              </w:rPr>
              <w:t xml:space="preserve">četrtek, </w:t>
            </w:r>
            <w:r>
              <w:rPr>
                <w:rFonts w:cs="Tahoma"/>
                <w:b/>
                <w:sz w:val="24"/>
                <w:szCs w:val="24"/>
              </w:rPr>
              <w:t>14. 10. 2021</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DOMŽALE</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 xml:space="preserve">BIČEVJE </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6:14</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SVOBODA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BRDO</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11:9</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ŠIŠKA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FUŽINE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8:12</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KOSAR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DOBROVA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rFonts w:cs="Arial"/>
                <w:sz w:val="24"/>
                <w:szCs w:val="24"/>
              </w:rPr>
              <w:t>DUPLICA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ZALOŽNIK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HERMES LL</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b/>
                <w:bCs/>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rFonts w:cs="Arial"/>
                <w:sz w:val="24"/>
                <w:szCs w:val="24"/>
              </w:rPr>
              <w:t xml:space="preserve">POLJE  </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10:10</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BALOH</w:t>
            </w:r>
          </w:p>
        </w:tc>
      </w:tr>
    </w:tbl>
    <w:p>
      <w:pPr>
        <w:rPr>
          <w:rFonts w:cs="Tahoma"/>
          <w:b/>
          <w:bCs/>
          <w:sz w:val="28"/>
          <w:szCs w:val="28"/>
        </w:rPr>
      </w:pPr>
    </w:p>
    <w:p>
      <w:pPr>
        <w:rPr>
          <w:b/>
        </w:rPr>
      </w:pPr>
      <w:r>
        <w:rPr>
          <w:b/>
          <w:highlight w:val="green"/>
        </w:rPr>
        <w:t>OPOMBA:</w:t>
      </w:r>
    </w:p>
    <w:p>
      <w:pPr>
        <w:rPr>
          <w:b/>
        </w:rPr>
      </w:pPr>
      <w:r>
        <w:t>Kljub trudu v razporedu tekmovanja nismo uspel zagotoviti, da bi imeli klubi z rezervnimi igrišči zagotovljene proste termine. Teh primerov je malo.</w:t>
      </w:r>
    </w:p>
    <w:p>
      <w:pPr>
        <w:pStyle w:val="14"/>
        <w:numPr>
          <w:ilvl w:val="0"/>
          <w:numId w:val="1"/>
        </w:numPr>
        <w:ind w:left="1440" w:hanging="360"/>
      </w:pPr>
      <w:r>
        <w:t>V 3. krogu si mora BK Domžale zagotoviti novo rezervno igrišče.</w:t>
      </w:r>
    </w:p>
    <w:p>
      <w:pPr>
        <w:pStyle w:val="14"/>
        <w:numPr>
          <w:ilvl w:val="0"/>
          <w:numId w:val="1"/>
        </w:numPr>
        <w:ind w:left="1440" w:hanging="360"/>
      </w:pPr>
      <w:r>
        <w:t>V 5. in 7. krogu si mora BK Brdo zagotoviti novo rezervno igrišče.</w:t>
      </w:r>
    </w:p>
    <w:p>
      <w:r>
        <w:t>Druga varianta je tudi, da se v primeru slabega vremena tekmo prestavi na nov termin. Na primer v ponedeljek, vendar je potrebno obvestiti TK OBZL.</w:t>
      </w:r>
    </w:p>
    <w:p>
      <w:pPr>
        <w:rPr>
          <w:rFonts w:cs="Tahoma"/>
          <w:b/>
          <w:bCs/>
        </w:rPr>
      </w:pPr>
    </w:p>
    <w:p>
      <w:pPr>
        <w:rPr>
          <w:rFonts w:cs="Tahoma"/>
          <w:b/>
          <w:bCs/>
        </w:rPr>
      </w:pPr>
    </w:p>
    <w:p>
      <w:pPr>
        <w:rPr>
          <w:rFonts w:cs="Tahoma"/>
          <w:b/>
          <w:bCs/>
        </w:rPr>
      </w:pPr>
    </w:p>
    <w:p>
      <w:pPr>
        <w:spacing w:after="0" w:line="240" w:lineRule="auto"/>
        <w:jc w:val="center"/>
        <w:rPr>
          <w:rFonts w:eastAsia="Times New Roman" w:cs="Tahoma"/>
          <w:b/>
          <w:sz w:val="28"/>
          <w:szCs w:val="28"/>
        </w:rPr>
      </w:pPr>
    </w:p>
    <w:p>
      <w:pPr>
        <w:spacing w:after="0" w:line="240" w:lineRule="auto"/>
        <w:jc w:val="center"/>
        <w:rPr>
          <w:rFonts w:eastAsia="Times New Roman" w:cs="Tahoma"/>
          <w:b/>
          <w:sz w:val="28"/>
          <w:szCs w:val="28"/>
        </w:rPr>
      </w:pPr>
      <w:r>
        <w:rPr>
          <w:rFonts w:eastAsia="Times New Roman" w:cs="Tahoma"/>
          <w:b/>
          <w:sz w:val="28"/>
          <w:szCs w:val="28"/>
        </w:rPr>
        <w:t>RAZPORED SPOMLADANSKI DEL</w:t>
      </w:r>
    </w:p>
    <w:p>
      <w:pPr>
        <w:spacing w:after="0" w:line="240" w:lineRule="auto"/>
        <w:jc w:val="center"/>
        <w:rPr>
          <w:rFonts w:eastAsia="Times New Roman" w:cs="Tahoma"/>
          <w:b/>
          <w:sz w:val="32"/>
          <w:szCs w:val="32"/>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10. KROG – </w:t>
            </w:r>
            <w:r>
              <w:rPr>
                <w:rFonts w:ascii="Calibri" w:hAnsi="Calibri" w:eastAsia="Calibri" w:cs="Calibri"/>
                <w:b/>
                <w:bCs/>
              </w:rPr>
              <w:t xml:space="preserve">četrtek, </w:t>
            </w:r>
            <w:r>
              <w:rPr>
                <w:rFonts w:ascii="Calibri" w:hAnsi="Calibri" w:eastAsia="Calibri" w:cs="Calibri"/>
                <w:b/>
              </w:rPr>
              <w:t>21. 04. 2022</w:t>
            </w:r>
          </w:p>
        </w:tc>
      </w:tr>
      <w:tr>
        <w:tblPrEx>
          <w:tblCellMar>
            <w:top w:w="0" w:type="dxa"/>
            <w:left w:w="108" w:type="dxa"/>
            <w:bottom w:w="0" w:type="dxa"/>
            <w:right w:w="108" w:type="dxa"/>
          </w:tblCellMar>
        </w:tblPrEx>
        <w:trPr>
          <w:trHeight w:val="313"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BIČEVJE </w:t>
            </w:r>
          </w:p>
        </w:tc>
        <w:tc>
          <w:tcPr>
            <w:tcW w:w="343" w:type="dxa"/>
            <w:tcBorders>
              <w:top w:val="double" w:color="000000"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POLJE</w:t>
            </w:r>
          </w:p>
        </w:tc>
        <w:tc>
          <w:tcPr>
            <w:tcW w:w="1558" w:type="dxa"/>
            <w:tcBorders>
              <w:top w:val="double" w:color="000000"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17:5</w:t>
            </w:r>
          </w:p>
        </w:tc>
        <w:tc>
          <w:tcPr>
            <w:tcW w:w="2424" w:type="dxa"/>
            <w:tcBorders>
              <w:top w:val="double" w:color="000000" w:sz="12" w:space="0"/>
              <w:left w:val="single" w:color="auto" w:sz="4" w:space="0"/>
              <w:bottom w:val="single" w:color="auto"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000000"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DUPLICA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HERMES LL</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14:6</w:t>
            </w:r>
          </w:p>
        </w:tc>
        <w:tc>
          <w:tcPr>
            <w:tcW w:w="2424" w:type="dxa"/>
            <w:tcBorders>
              <w:top w:val="single" w:color="auto" w:sz="4" w:space="0"/>
              <w:left w:val="single" w:color="auto" w:sz="4" w:space="0"/>
              <w:bottom w:val="single" w:color="auto"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000000"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DOBROVA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FUŽINE</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14:6</w:t>
            </w:r>
          </w:p>
        </w:tc>
        <w:tc>
          <w:tcPr>
            <w:tcW w:w="2424" w:type="dxa"/>
            <w:tcBorders>
              <w:top w:val="single" w:color="auto" w:sz="4" w:space="0"/>
              <w:left w:val="single" w:color="auto" w:sz="4" w:space="0"/>
              <w:bottom w:val="single" w:color="auto"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ZDEŠAR</w:t>
            </w:r>
          </w:p>
        </w:tc>
      </w:tr>
      <w:tr>
        <w:tblPrEx>
          <w:tblCellMar>
            <w:top w:w="0" w:type="dxa"/>
            <w:left w:w="108" w:type="dxa"/>
            <w:bottom w:w="0" w:type="dxa"/>
            <w:right w:w="108" w:type="dxa"/>
          </w:tblCellMar>
        </w:tblPrEx>
        <w:trPr>
          <w:trHeight w:val="294"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000000"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ŠIŠKA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BRDO</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13:7</w:t>
            </w:r>
          </w:p>
        </w:tc>
        <w:tc>
          <w:tcPr>
            <w:tcW w:w="2424" w:type="dxa"/>
            <w:tcBorders>
              <w:top w:val="single" w:color="auto" w:sz="4" w:space="0"/>
              <w:left w:val="single" w:color="auto" w:sz="4" w:space="0"/>
              <w:bottom w:val="single" w:color="auto"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RADOŠ</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000000" w:sz="12" w:space="0"/>
              <w:bottom w:val="double" w:color="000000"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SVOBODA </w:t>
            </w:r>
          </w:p>
        </w:tc>
        <w:tc>
          <w:tcPr>
            <w:tcW w:w="343" w:type="dxa"/>
            <w:tcBorders>
              <w:top w:val="single" w:color="auto" w:sz="4" w:space="0"/>
              <w:left w:val="single" w:color="auto" w:sz="4" w:space="0"/>
              <w:bottom w:val="double" w:color="000000"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double" w:color="000000"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DOMŽALE</w:t>
            </w:r>
          </w:p>
        </w:tc>
        <w:tc>
          <w:tcPr>
            <w:tcW w:w="1558" w:type="dxa"/>
            <w:tcBorders>
              <w:top w:val="single" w:color="auto" w:sz="4" w:space="0"/>
              <w:left w:val="single" w:color="auto" w:sz="4" w:space="0"/>
              <w:bottom w:val="double" w:color="000000" w:sz="12"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15:5</w:t>
            </w:r>
          </w:p>
        </w:tc>
        <w:tc>
          <w:tcPr>
            <w:tcW w:w="2424" w:type="dxa"/>
            <w:tcBorders>
              <w:top w:val="single" w:color="auto" w:sz="4" w:space="0"/>
              <w:left w:val="single" w:color="auto"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jc w:val="center"/>
              <w:rPr>
                <w:b/>
                <w:bCs/>
                <w:sz w:val="24"/>
                <w:szCs w:val="24"/>
              </w:rPr>
            </w:pPr>
            <w:r>
              <w:rPr>
                <w:b/>
                <w:bCs/>
                <w:sz w:val="24"/>
                <w:szCs w:val="24"/>
              </w:rPr>
              <w:t>11. KROG – četrtek, 05.05. 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SVOBODA </w:t>
            </w:r>
          </w:p>
        </w:tc>
        <w:tc>
          <w:tcPr>
            <w:tcW w:w="343" w:type="dxa"/>
            <w:tcBorders>
              <w:top w:val="double" w:color="000000"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BIČEVJE</w:t>
            </w:r>
          </w:p>
        </w:tc>
        <w:tc>
          <w:tcPr>
            <w:tcW w:w="1558" w:type="dxa"/>
            <w:tcBorders>
              <w:top w:val="double" w:color="000000"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8:12</w:t>
            </w:r>
          </w:p>
        </w:tc>
        <w:tc>
          <w:tcPr>
            <w:tcW w:w="2424" w:type="dxa"/>
            <w:tcBorders>
              <w:top w:val="double" w:color="000000" w:sz="12" w:space="0"/>
              <w:left w:val="single" w:color="auto" w:sz="4" w:space="0"/>
              <w:bottom w:val="single" w:color="auto"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ZALOŽNIK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000000"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DOMŽALE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ŠIŠKA</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4:16</w:t>
            </w:r>
          </w:p>
        </w:tc>
        <w:tc>
          <w:tcPr>
            <w:tcW w:w="2424" w:type="dxa"/>
            <w:tcBorders>
              <w:top w:val="single" w:color="auto" w:sz="4" w:space="0"/>
              <w:left w:val="single" w:color="auto" w:sz="4" w:space="0"/>
              <w:bottom w:val="single" w:color="auto"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000000"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BRDO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DOBROVA</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14:6</w:t>
            </w:r>
          </w:p>
        </w:tc>
        <w:tc>
          <w:tcPr>
            <w:tcW w:w="2424" w:type="dxa"/>
            <w:tcBorders>
              <w:top w:val="single" w:color="auto" w:sz="4" w:space="0"/>
              <w:left w:val="single" w:color="auto" w:sz="4" w:space="0"/>
              <w:bottom w:val="single" w:color="auto"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HORVAT</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000000"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FUŽINE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HERMES LL</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18:2</w:t>
            </w:r>
          </w:p>
        </w:tc>
        <w:tc>
          <w:tcPr>
            <w:tcW w:w="2424" w:type="dxa"/>
            <w:tcBorders>
              <w:top w:val="single" w:color="auto" w:sz="4" w:space="0"/>
              <w:left w:val="single" w:color="auto" w:sz="4" w:space="0"/>
              <w:bottom w:val="single" w:color="auto"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VNUČEC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000000" w:sz="12" w:space="0"/>
              <w:bottom w:val="double" w:color="000000"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DUPLICA </w:t>
            </w:r>
          </w:p>
        </w:tc>
        <w:tc>
          <w:tcPr>
            <w:tcW w:w="343" w:type="dxa"/>
            <w:tcBorders>
              <w:top w:val="single" w:color="auto" w:sz="4" w:space="0"/>
              <w:left w:val="single" w:color="auto" w:sz="4" w:space="0"/>
              <w:bottom w:val="double" w:color="000000"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double" w:color="000000"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POLJE</w:t>
            </w:r>
          </w:p>
        </w:tc>
        <w:tc>
          <w:tcPr>
            <w:tcW w:w="1558" w:type="dxa"/>
            <w:tcBorders>
              <w:top w:val="single" w:color="auto" w:sz="4" w:space="0"/>
              <w:left w:val="single" w:color="auto" w:sz="4" w:space="0"/>
              <w:bottom w:val="double" w:color="000000" w:sz="12"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9:11</w:t>
            </w:r>
          </w:p>
        </w:tc>
        <w:tc>
          <w:tcPr>
            <w:tcW w:w="2424" w:type="dxa"/>
            <w:tcBorders>
              <w:top w:val="single" w:color="auto" w:sz="4" w:space="0"/>
              <w:left w:val="single" w:color="auto"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HACLAR</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12. KROG – </w:t>
            </w:r>
            <w:r>
              <w:rPr>
                <w:rFonts w:ascii="Calibri" w:hAnsi="Calibri" w:eastAsia="Calibri" w:cs="Calibri"/>
                <w:b/>
                <w:bCs/>
              </w:rPr>
              <w:t xml:space="preserve">četrtek, </w:t>
            </w:r>
            <w:r>
              <w:rPr>
                <w:rFonts w:ascii="Calibri" w:hAnsi="Calibri" w:eastAsia="Calibri" w:cs="Calibri"/>
                <w:b/>
              </w:rPr>
              <w:t>12. 05. 2022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BIČEVJE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DUPLICA</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10:10</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POLJE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FUŽINE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10:10</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DJOKIČ</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HERMES LL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BRDO</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6:14</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HVALEC</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DOBROVA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DOMŽALE  </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16:4</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sz w:val="24"/>
                <w:szCs w:val="24"/>
              </w:rPr>
              <w:t xml:space="preserve">ŠIŠKA </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SVOBODA</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12:8</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BALOH</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3"/>
              <w:tabs>
                <w:tab w:val="left" w:pos="3093"/>
                <w:tab w:val="center" w:pos="5210"/>
              </w:tabs>
              <w:rPr>
                <w:b/>
                <w:kern w:val="1"/>
                <w:sz w:val="24"/>
                <w:szCs w:val="24"/>
                <w:lang w:eastAsia="hi-IN" w:bidi="hi-IN"/>
              </w:rPr>
            </w:pPr>
            <w:r>
              <w:rPr>
                <w:b/>
                <w:sz w:val="24"/>
                <w:szCs w:val="24"/>
              </w:rPr>
              <w:tab/>
            </w:r>
            <w:r>
              <w:rPr>
                <w:b/>
                <w:kern w:val="1"/>
                <w:sz w:val="24"/>
                <w:szCs w:val="24"/>
                <w:lang w:eastAsia="hi-IN" w:bidi="hi-IN"/>
              </w:rPr>
              <w:t xml:space="preserve">13. KROG – </w:t>
            </w:r>
            <w:r>
              <w:rPr>
                <w:b/>
                <w:bCs/>
                <w:kern w:val="1"/>
                <w:sz w:val="24"/>
                <w:szCs w:val="24"/>
                <w:highlight w:val="green"/>
                <w:lang w:eastAsia="hi-IN" w:bidi="hi-IN"/>
              </w:rPr>
              <w:t>ponedeljek</w:t>
            </w:r>
            <w:r>
              <w:rPr>
                <w:b/>
                <w:bCs/>
                <w:kern w:val="1"/>
                <w:sz w:val="24"/>
                <w:szCs w:val="24"/>
                <w:lang w:eastAsia="hi-IN" w:bidi="hi-IN"/>
              </w:rPr>
              <w:t xml:space="preserve">, </w:t>
            </w:r>
            <w:r>
              <w:rPr>
                <w:b/>
                <w:kern w:val="1"/>
                <w:sz w:val="24"/>
                <w:szCs w:val="24"/>
                <w:lang w:eastAsia="hi-IN" w:bidi="hi-IN"/>
              </w:rPr>
              <w:t>16. 05. 2022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auto" w:sz="12" w:space="0"/>
              <w:left w:val="double" w:color="auto"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ŠIŠKA </w:t>
            </w:r>
          </w:p>
        </w:tc>
        <w:tc>
          <w:tcPr>
            <w:tcW w:w="343" w:type="dxa"/>
            <w:tcBorders>
              <w:top w:val="double" w:color="auto"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auto"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BIČEVJE</w:t>
            </w:r>
          </w:p>
        </w:tc>
        <w:tc>
          <w:tcPr>
            <w:tcW w:w="1558" w:type="dxa"/>
            <w:tcBorders>
              <w:top w:val="double" w:color="auto" w:sz="12"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15:5</w:t>
            </w:r>
          </w:p>
        </w:tc>
        <w:tc>
          <w:tcPr>
            <w:tcW w:w="2424" w:type="dxa"/>
            <w:tcBorders>
              <w:top w:val="double" w:color="auto" w:sz="12" w:space="0"/>
              <w:left w:val="single" w:color="auto" w:sz="4" w:space="0"/>
              <w:bottom w:val="single" w:color="auto" w:sz="4" w:space="0"/>
              <w:right w:val="double" w:color="auto" w:sz="12" w:space="0"/>
            </w:tcBorders>
            <w:shd w:val="clear" w:color="auto" w:fill="auto"/>
            <w:tcMar>
              <w:left w:w="70" w:type="dxa"/>
              <w:right w:w="70" w:type="dxa"/>
            </w:tcMar>
          </w:tcPr>
          <w:p>
            <w:pPr>
              <w:pStyle w:val="13"/>
              <w:jc w:val="center"/>
              <w:rPr>
                <w:sz w:val="24"/>
                <w:szCs w:val="24"/>
              </w:rPr>
            </w:pPr>
            <w:r>
              <w:rPr>
                <w:sz w:val="24"/>
                <w:szCs w:val="24"/>
              </w:rPr>
              <w:t>KOSAR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auto"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SVOBODA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DOBROVA</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16:4</w:t>
            </w:r>
          </w:p>
        </w:tc>
        <w:tc>
          <w:tcPr>
            <w:tcW w:w="2424" w:type="dxa"/>
            <w:tcBorders>
              <w:top w:val="single" w:color="auto" w:sz="4" w:space="0"/>
              <w:left w:val="single" w:color="auto" w:sz="4" w:space="0"/>
              <w:bottom w:val="single" w:color="auto" w:sz="4" w:space="0"/>
              <w:right w:val="double" w:color="auto" w:sz="12" w:space="0"/>
            </w:tcBorders>
            <w:shd w:val="clear" w:color="auto" w:fill="auto"/>
            <w:tcMar>
              <w:left w:w="70" w:type="dxa"/>
              <w:right w:w="70" w:type="dxa"/>
            </w:tcMar>
          </w:tcPr>
          <w:p>
            <w:pPr>
              <w:pStyle w:val="13"/>
              <w:jc w:val="center"/>
              <w:rPr>
                <w:sz w:val="24"/>
                <w:szCs w:val="24"/>
              </w:rPr>
            </w:pPr>
            <w:r>
              <w:rPr>
                <w:sz w:val="24"/>
                <w:szCs w:val="24"/>
              </w:rPr>
              <w:t>ZDEŠAR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auto"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DOMŽALE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HERMES LL</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6:14</w:t>
            </w:r>
          </w:p>
        </w:tc>
        <w:tc>
          <w:tcPr>
            <w:tcW w:w="2424" w:type="dxa"/>
            <w:tcBorders>
              <w:top w:val="single" w:color="auto" w:sz="4" w:space="0"/>
              <w:left w:val="single" w:color="auto" w:sz="4" w:space="0"/>
              <w:bottom w:val="single" w:color="auto" w:sz="4" w:space="0"/>
              <w:right w:val="double" w:color="auto" w:sz="12" w:space="0"/>
            </w:tcBorders>
            <w:shd w:val="clear" w:color="auto" w:fill="auto"/>
            <w:tcMar>
              <w:left w:w="70" w:type="dxa"/>
              <w:right w:w="70" w:type="dxa"/>
            </w:tcMar>
          </w:tcPr>
          <w:p>
            <w:pPr>
              <w:pStyle w:val="13"/>
              <w:jc w:val="center"/>
              <w:rPr>
                <w:sz w:val="24"/>
                <w:szCs w:val="24"/>
              </w:rPr>
            </w:pPr>
            <w:r>
              <w:rPr>
                <w:sz w:val="24"/>
                <w:szCs w:val="24"/>
              </w:rPr>
              <w:t>HACLAR</w:t>
            </w:r>
          </w:p>
        </w:tc>
      </w:tr>
      <w:tr>
        <w:tblPrEx>
          <w:tblCellMar>
            <w:top w:w="0" w:type="dxa"/>
            <w:left w:w="108" w:type="dxa"/>
            <w:bottom w:w="0" w:type="dxa"/>
            <w:right w:w="108" w:type="dxa"/>
          </w:tblCellMar>
        </w:tblPrEx>
        <w:trPr>
          <w:trHeight w:val="120"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auto" w:sz="12"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BRDO </w:t>
            </w:r>
          </w:p>
        </w:tc>
        <w:tc>
          <w:tcPr>
            <w:tcW w:w="343"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POLJE  </w:t>
            </w:r>
          </w:p>
        </w:tc>
        <w:tc>
          <w:tcPr>
            <w:tcW w:w="1558" w:type="dxa"/>
            <w:tcBorders>
              <w:top w:val="single" w:color="auto" w:sz="4" w:space="0"/>
              <w:left w:val="single" w:color="auto" w:sz="4" w:space="0"/>
              <w:bottom w:val="single" w:color="auto" w:sz="4"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20:0</w:t>
            </w:r>
          </w:p>
        </w:tc>
        <w:tc>
          <w:tcPr>
            <w:tcW w:w="2424" w:type="dxa"/>
            <w:tcBorders>
              <w:top w:val="single" w:color="auto" w:sz="4" w:space="0"/>
              <w:left w:val="single" w:color="auto" w:sz="4" w:space="0"/>
              <w:bottom w:val="single" w:color="auto" w:sz="4" w:space="0"/>
              <w:right w:val="double" w:color="auto" w:sz="12" w:space="0"/>
            </w:tcBorders>
            <w:shd w:val="clear" w:color="auto" w:fill="auto"/>
            <w:tcMar>
              <w:left w:w="70" w:type="dxa"/>
              <w:right w:w="70" w:type="dxa"/>
            </w:tcMar>
          </w:tcPr>
          <w:p>
            <w:pPr>
              <w:pStyle w:val="13"/>
              <w:jc w:val="center"/>
              <w:rPr>
                <w:sz w:val="24"/>
                <w:szCs w:val="24"/>
              </w:rPr>
            </w:pPr>
            <w:r>
              <w:rPr>
                <w:sz w:val="24"/>
                <w:szCs w:val="24"/>
              </w:rPr>
              <w:t>ZALOŽNIK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auto"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auto" w:sz="4" w:space="0"/>
              <w:left w:val="double" w:color="auto" w:sz="12" w:space="0"/>
              <w:bottom w:val="double" w:color="auto"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 xml:space="preserve">FUŽINE </w:t>
            </w:r>
          </w:p>
        </w:tc>
        <w:tc>
          <w:tcPr>
            <w:tcW w:w="343" w:type="dxa"/>
            <w:tcBorders>
              <w:top w:val="single" w:color="auto" w:sz="4" w:space="0"/>
              <w:left w:val="single" w:color="auto" w:sz="4" w:space="0"/>
              <w:bottom w:val="double" w:color="auto"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auto" w:sz="4" w:space="0"/>
              <w:left w:val="single" w:color="auto" w:sz="4" w:space="0"/>
              <w:bottom w:val="double" w:color="auto" w:sz="12" w:space="0"/>
              <w:right w:val="single" w:color="auto" w:sz="4" w:space="0"/>
            </w:tcBorders>
            <w:shd w:val="clear" w:color="auto" w:fill="auto"/>
            <w:tcMar>
              <w:left w:w="70" w:type="dxa"/>
              <w:right w:w="70" w:type="dxa"/>
            </w:tcMar>
          </w:tcPr>
          <w:p>
            <w:pPr>
              <w:pStyle w:val="13"/>
              <w:jc w:val="center"/>
              <w:rPr>
                <w:sz w:val="24"/>
                <w:szCs w:val="24"/>
              </w:rPr>
            </w:pPr>
            <w:r>
              <w:rPr>
                <w:sz w:val="24"/>
                <w:szCs w:val="24"/>
              </w:rPr>
              <w:t>DUPLICA</w:t>
            </w:r>
          </w:p>
        </w:tc>
        <w:tc>
          <w:tcPr>
            <w:tcW w:w="1558" w:type="dxa"/>
            <w:tcBorders>
              <w:top w:val="single" w:color="auto" w:sz="4" w:space="0"/>
              <w:left w:val="single" w:color="auto" w:sz="4" w:space="0"/>
              <w:bottom w:val="double" w:color="auto" w:sz="12" w:space="0"/>
              <w:right w:val="single" w:color="auto"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11:9</w:t>
            </w:r>
          </w:p>
        </w:tc>
        <w:tc>
          <w:tcPr>
            <w:tcW w:w="2424" w:type="dxa"/>
            <w:tcBorders>
              <w:top w:val="single" w:color="auto" w:sz="4" w:space="0"/>
              <w:left w:val="single" w:color="auto" w:sz="4" w:space="0"/>
              <w:bottom w:val="double" w:color="auto" w:sz="12" w:space="0"/>
              <w:right w:val="double" w:color="auto" w:sz="12" w:space="0"/>
            </w:tcBorders>
            <w:shd w:val="clear" w:color="auto" w:fill="auto"/>
            <w:tcMar>
              <w:left w:w="70" w:type="dxa"/>
              <w:right w:w="70" w:type="dxa"/>
            </w:tcMar>
          </w:tcPr>
          <w:p>
            <w:pPr>
              <w:pStyle w:val="13"/>
              <w:jc w:val="center"/>
              <w:rPr>
                <w:sz w:val="24"/>
                <w:szCs w:val="24"/>
              </w:rPr>
            </w:pPr>
            <w:r>
              <w:rPr>
                <w:sz w:val="24"/>
                <w:szCs w:val="24"/>
              </w:rPr>
              <w:t>KEBER</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14. KROG – </w:t>
            </w:r>
            <w:r>
              <w:rPr>
                <w:rFonts w:ascii="Calibri" w:hAnsi="Calibri" w:eastAsia="Calibri" w:cs="Calibri"/>
                <w:b/>
                <w:bCs/>
              </w:rPr>
              <w:t xml:space="preserve">četrtek, </w:t>
            </w:r>
            <w:r>
              <w:rPr>
                <w:rFonts w:ascii="Calibri" w:hAnsi="Calibri" w:eastAsia="Calibri" w:cs="Calibri"/>
                <w:b/>
              </w:rPr>
              <w:t>19. 05. 2022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BIČEVJE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FUŽINE</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15:5</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ZALOŽNIK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DUPLICA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BRDO</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8:12</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POLJE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DOMŽALE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11:9</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VNUČEC</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HERMES LL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SVOBODA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18:2</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OBOLNAR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sz w:val="24"/>
                <w:szCs w:val="24"/>
              </w:rPr>
              <w:t>DOBROVA</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 xml:space="preserve">ŠIŠKA </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18:2</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bl>
    <w:p>
      <w:pPr>
        <w:rPr>
          <w:rFonts w:cs="Tahoma"/>
          <w:b/>
          <w:bCs/>
          <w:sz w:val="28"/>
          <w:szCs w:val="28"/>
        </w:rPr>
      </w:pPr>
    </w:p>
    <w:p>
      <w:pPr>
        <w:rPr>
          <w:rFonts w:cs="Tahoma"/>
          <w:b/>
          <w:bCs/>
          <w:sz w:val="28"/>
          <w:szCs w:val="28"/>
        </w:rPr>
      </w:pPr>
    </w:p>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15. KROG – </w:t>
            </w:r>
            <w:r>
              <w:rPr>
                <w:rFonts w:ascii="Calibri" w:hAnsi="Calibri" w:eastAsia="Calibri" w:cs="Calibri"/>
                <w:b/>
                <w:bCs/>
              </w:rPr>
              <w:t xml:space="preserve">četrtek, </w:t>
            </w:r>
            <w:r>
              <w:rPr>
                <w:rFonts w:ascii="Calibri" w:hAnsi="Calibri" w:eastAsia="Calibri" w:cs="Calibri"/>
                <w:b/>
              </w:rPr>
              <w:t>26. 05. 2022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DOBROVA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BIČEVJE</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12:8</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ZDEŠAR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ŠIŠKA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HERMES LL</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BALOH</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SVOBODA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POLJE  </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DOMŽALE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DUPLICA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5:15</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HACLAR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sz w:val="24"/>
                <w:szCs w:val="24"/>
              </w:rPr>
              <w:t xml:space="preserve">BRDO </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FUŽINE</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12:8</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bl>
    <w:p>
      <w:pPr>
        <w:pStyle w:val="3"/>
        <w:rPr>
          <w:sz w:val="28"/>
          <w:szCs w:val="28"/>
          <w:lang w:eastAsia="hi-IN" w:bidi="hi-IN"/>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16. KROG – </w:t>
            </w:r>
            <w:r>
              <w:rPr>
                <w:rFonts w:ascii="Calibri" w:hAnsi="Calibri" w:eastAsia="Calibri" w:cs="Calibri"/>
                <w:b/>
                <w:bCs/>
              </w:rPr>
              <w:t xml:space="preserve">četrtek, </w:t>
            </w:r>
            <w:r>
              <w:rPr>
                <w:rFonts w:ascii="Calibri" w:hAnsi="Calibri" w:eastAsia="Calibri" w:cs="Calibri"/>
                <w:b/>
              </w:rPr>
              <w:t>02. 06. 2022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BIČEVJE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BRDO</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10:10</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ZALOŽNIK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FUŽINE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DOMŽALE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14:6</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VNUČEC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DUPLICA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SVOBODA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11:9</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HACLAR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POLJE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ŠIŠKA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14:6</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OBOLNAR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sz w:val="24"/>
                <w:szCs w:val="24"/>
              </w:rPr>
              <w:t xml:space="preserve">HERMES LL </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DOBROVA</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13:7</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DJOKIČ</w:t>
            </w:r>
          </w:p>
        </w:tc>
      </w:tr>
    </w:tbl>
    <w:p>
      <w:pPr>
        <w:rPr>
          <w:rFonts w:cs="Tahoma"/>
          <w:b/>
          <w:bCs/>
          <w:sz w:val="28"/>
          <w:szCs w:val="28"/>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17. KROG – </w:t>
            </w:r>
            <w:r>
              <w:rPr>
                <w:rFonts w:ascii="Calibri" w:hAnsi="Calibri" w:eastAsia="Calibri" w:cs="Calibri"/>
                <w:b/>
                <w:bCs/>
              </w:rPr>
              <w:t xml:space="preserve">četrtek, </w:t>
            </w:r>
            <w:r>
              <w:rPr>
                <w:rFonts w:ascii="Calibri" w:hAnsi="Calibri" w:eastAsia="Calibri" w:cs="Calibri"/>
                <w:b/>
              </w:rPr>
              <w:t>09. 06. 2022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HERMES LL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BIČEVJE</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8:12</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RADOŠ</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DOBROVA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POLJE  </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16:4</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KIRIK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ŠIŠKA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DUPLICA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14:6</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HVALEC</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SVOBODA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FUŽINE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14:6</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ZDEŠAR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sz w:val="24"/>
                <w:szCs w:val="24"/>
              </w:rPr>
              <w:t xml:space="preserve">DOMŽALE </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BRDO</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4:16</w:t>
            </w:r>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bl>
    <w:p>
      <w:pPr>
        <w:rPr>
          <w:rFonts w:cs="Tahoma"/>
          <w:b/>
          <w:bCs/>
          <w:sz w:val="32"/>
          <w:szCs w:val="32"/>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18. KROG – </w:t>
            </w:r>
            <w:r>
              <w:rPr>
                <w:rFonts w:ascii="Calibri" w:hAnsi="Calibri" w:eastAsia="Calibri" w:cs="Calibri"/>
                <w:b/>
                <w:bCs/>
              </w:rPr>
              <w:t xml:space="preserve">četrtek, </w:t>
            </w:r>
            <w:r>
              <w:rPr>
                <w:rFonts w:ascii="Calibri" w:hAnsi="Calibri" w:eastAsia="Calibri" w:cs="Calibri"/>
                <w:b/>
              </w:rPr>
              <w:t>16. 06. 2022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double" w:color="000000" w:sz="12"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BIČEVJE </w:t>
            </w:r>
          </w:p>
        </w:tc>
        <w:tc>
          <w:tcPr>
            <w:tcW w:w="343"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double" w:color="000000" w:sz="12"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DOMŽALE</w:t>
            </w:r>
          </w:p>
        </w:tc>
        <w:tc>
          <w:tcPr>
            <w:tcW w:w="1558" w:type="dxa"/>
            <w:tcBorders>
              <w:top w:val="double" w:color="000000" w:sz="12"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20:0</w:t>
            </w:r>
          </w:p>
        </w:tc>
        <w:tc>
          <w:tcPr>
            <w:tcW w:w="2424" w:type="dxa"/>
            <w:tcBorders>
              <w:top w:val="double" w:color="000000" w:sz="12"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TOMAŽIČ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BRDO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SVOBODA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12:8</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ZALOŽNIK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FUŽINE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ŠIŠKA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10:10</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DJOKIČ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3"/>
              <w:jc w:val="center"/>
              <w:rPr>
                <w:sz w:val="24"/>
                <w:szCs w:val="24"/>
              </w:rPr>
            </w:pPr>
            <w:r>
              <w:rPr>
                <w:sz w:val="24"/>
                <w:szCs w:val="24"/>
              </w:rPr>
              <w:t xml:space="preserve">DUPLICA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3"/>
              <w:jc w:val="center"/>
              <w:rPr>
                <w:sz w:val="24"/>
                <w:szCs w:val="24"/>
              </w:rPr>
            </w:pPr>
            <w:r>
              <w:rPr>
                <w:sz w:val="24"/>
                <w:szCs w:val="24"/>
              </w:rPr>
              <w:t>DOBROVA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10:10</w:t>
            </w:r>
          </w:p>
        </w:tc>
        <w:tc>
          <w:tcPr>
            <w:tcW w:w="2424" w:type="dxa"/>
            <w:tcBorders>
              <w:top w:val="single" w:color="000000" w:sz="4" w:space="0"/>
              <w:left w:val="double" w:color="000000" w:sz="4" w:space="0"/>
              <w:bottom w:val="single" w:color="000000" w:sz="4" w:space="0"/>
              <w:right w:val="double" w:color="000000" w:sz="12" w:space="0"/>
            </w:tcBorders>
            <w:shd w:val="clear" w:color="auto" w:fill="auto"/>
            <w:tcMar>
              <w:left w:w="70" w:type="dxa"/>
              <w:right w:w="70" w:type="dxa"/>
            </w:tcMar>
          </w:tcPr>
          <w:p>
            <w:pPr>
              <w:pStyle w:val="13"/>
              <w:jc w:val="center"/>
              <w:rPr>
                <w:sz w:val="24"/>
                <w:szCs w:val="24"/>
              </w:rPr>
            </w:pPr>
            <w:r>
              <w:rPr>
                <w:sz w:val="24"/>
                <w:szCs w:val="24"/>
              </w:rPr>
              <w:t>ŽAVBI</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17.00</w:t>
            </w:r>
          </w:p>
        </w:tc>
        <w:tc>
          <w:tcPr>
            <w:tcW w:w="2690" w:type="dxa"/>
            <w:tcBorders>
              <w:top w:val="single" w:color="000000" w:sz="4" w:space="0"/>
              <w:left w:val="double" w:color="000000" w:sz="12" w:space="0"/>
              <w:bottom w:val="double" w:color="000000" w:sz="12" w:space="0"/>
            </w:tcBorders>
            <w:shd w:val="clear" w:color="auto" w:fill="auto"/>
            <w:tcMar>
              <w:left w:w="70" w:type="dxa"/>
              <w:right w:w="70" w:type="dxa"/>
            </w:tcMar>
          </w:tcPr>
          <w:p>
            <w:pPr>
              <w:pStyle w:val="13"/>
              <w:jc w:val="center"/>
              <w:rPr>
                <w:sz w:val="24"/>
                <w:szCs w:val="24"/>
              </w:rPr>
            </w:pPr>
            <w:r>
              <w:rPr>
                <w:sz w:val="24"/>
                <w:szCs w:val="24"/>
              </w:rPr>
              <w:t xml:space="preserve">POLJE </w:t>
            </w:r>
          </w:p>
        </w:tc>
        <w:tc>
          <w:tcPr>
            <w:tcW w:w="343"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w:t>
            </w:r>
          </w:p>
        </w:tc>
        <w:tc>
          <w:tcPr>
            <w:tcW w:w="2597" w:type="dxa"/>
            <w:tcBorders>
              <w:top w:val="single" w:color="000000" w:sz="4" w:space="0"/>
              <w:left w:val="single" w:color="000000" w:sz="4" w:space="0"/>
              <w:bottom w:val="double" w:color="000000" w:sz="12" w:space="0"/>
            </w:tcBorders>
            <w:shd w:val="clear" w:color="auto" w:fill="auto"/>
            <w:tcMar>
              <w:left w:w="70" w:type="dxa"/>
              <w:right w:w="70" w:type="dxa"/>
            </w:tcMar>
          </w:tcPr>
          <w:p>
            <w:pPr>
              <w:pStyle w:val="13"/>
              <w:jc w:val="center"/>
              <w:rPr>
                <w:sz w:val="24"/>
                <w:szCs w:val="24"/>
              </w:rPr>
            </w:pPr>
            <w:r>
              <w:rPr>
                <w:sz w:val="24"/>
                <w:szCs w:val="24"/>
              </w:rPr>
              <w:t>HERMES LL</w:t>
            </w:r>
          </w:p>
        </w:tc>
        <w:tc>
          <w:tcPr>
            <w:tcW w:w="1558" w:type="dxa"/>
            <w:tcBorders>
              <w:top w:val="single" w:color="000000" w:sz="4" w:space="0"/>
              <w:left w:val="double" w:color="000000" w:sz="4" w:space="0"/>
              <w:bottom w:val="double" w:color="000000" w:sz="12" w:space="0"/>
            </w:tcBorders>
            <w:shd w:val="clear" w:color="auto" w:fill="auto"/>
            <w:tcMar>
              <w:left w:w="70" w:type="dxa"/>
              <w:right w:w="70" w:type="dxa"/>
            </w:tcMar>
          </w:tcPr>
          <w:p>
            <w:pPr>
              <w:pStyle w:val="13"/>
              <w:jc w:val="center"/>
              <w:rPr>
                <w:rFonts w:hint="default"/>
                <w:sz w:val="24"/>
                <w:szCs w:val="24"/>
                <w:lang w:val="sl-SI"/>
              </w:rPr>
            </w:pPr>
            <w:r>
              <w:rPr>
                <w:rFonts w:hint="default"/>
                <w:sz w:val="24"/>
                <w:szCs w:val="24"/>
                <w:lang w:val="sl-SI"/>
              </w:rPr>
              <w:t>14:6</w:t>
            </w:r>
            <w:bookmarkStart w:id="1" w:name="_GoBack"/>
            <w:bookmarkEnd w:id="1"/>
          </w:p>
        </w:tc>
        <w:tc>
          <w:tcPr>
            <w:tcW w:w="2424" w:type="dxa"/>
            <w:tcBorders>
              <w:top w:val="single" w:color="000000" w:sz="4" w:space="0"/>
              <w:left w:val="double" w:color="000000" w:sz="4" w:space="0"/>
              <w:bottom w:val="double" w:color="000000" w:sz="12" w:space="0"/>
              <w:right w:val="double" w:color="000000" w:sz="12" w:space="0"/>
            </w:tcBorders>
            <w:shd w:val="clear" w:color="auto" w:fill="auto"/>
            <w:tcMar>
              <w:left w:w="70" w:type="dxa"/>
              <w:right w:w="70" w:type="dxa"/>
            </w:tcMar>
          </w:tcPr>
          <w:p>
            <w:pPr>
              <w:pStyle w:val="13"/>
              <w:jc w:val="center"/>
              <w:rPr>
                <w:sz w:val="24"/>
                <w:szCs w:val="24"/>
              </w:rPr>
            </w:pPr>
            <w:r>
              <w:rPr>
                <w:sz w:val="24"/>
                <w:szCs w:val="24"/>
              </w:rPr>
              <w:t>OBOLNAR</w:t>
            </w:r>
          </w:p>
        </w:tc>
      </w:tr>
    </w:tbl>
    <w:p>
      <w:pPr>
        <w:rPr>
          <w:rFonts w:cs="Tahoma"/>
          <w:b/>
          <w:bCs/>
          <w:sz w:val="28"/>
          <w:szCs w:val="28"/>
        </w:rPr>
      </w:pPr>
    </w:p>
    <w:p>
      <w:pPr>
        <w:rPr>
          <w:b/>
        </w:rPr>
      </w:pPr>
      <w:r>
        <w:rPr>
          <w:b/>
          <w:highlight w:val="green"/>
        </w:rPr>
        <w:t>OPOMBA:</w:t>
      </w:r>
    </w:p>
    <w:p>
      <w:pPr>
        <w:suppressAutoHyphens/>
        <w:spacing w:after="0" w:line="240" w:lineRule="auto"/>
        <w:rPr>
          <w:kern w:val="1"/>
          <w:lang w:eastAsia="hi-IN" w:bidi="hi-IN"/>
        </w:rPr>
      </w:pPr>
      <w:r>
        <w:rPr>
          <w:kern w:val="1"/>
          <w:lang w:eastAsia="hi-IN" w:bidi="hi-IN"/>
        </w:rPr>
        <w:t>Prilagoditve glede na rezervna igrišča:</w:t>
      </w:r>
    </w:p>
    <w:p>
      <w:pPr>
        <w:suppressAutoHyphens/>
        <w:spacing w:after="0" w:line="240" w:lineRule="auto"/>
        <w:rPr>
          <w:kern w:val="1"/>
          <w:lang w:eastAsia="hi-IN" w:bidi="hi-IN"/>
        </w:rPr>
      </w:pPr>
    </w:p>
    <w:p>
      <w:pPr>
        <w:numPr>
          <w:ilvl w:val="0"/>
          <w:numId w:val="2"/>
        </w:numPr>
        <w:suppressAutoHyphens/>
        <w:spacing w:after="0" w:line="240" w:lineRule="auto"/>
        <w:ind w:left="360" w:hanging="360"/>
        <w:rPr>
          <w:kern w:val="1"/>
          <w:lang w:eastAsia="hi-IN" w:bidi="hi-IN"/>
        </w:rPr>
      </w:pPr>
      <w:r>
        <w:rPr>
          <w:kern w:val="1"/>
          <w:lang w:eastAsia="hi-IN" w:bidi="hi-IN"/>
        </w:rPr>
        <w:t>10. krog : Tekmovalni par Bičevje : Polje odigra v sredo, 20.04.2022.</w:t>
      </w:r>
    </w:p>
    <w:p>
      <w:pPr>
        <w:numPr>
          <w:ilvl w:val="0"/>
          <w:numId w:val="2"/>
        </w:numPr>
        <w:suppressAutoHyphens/>
        <w:spacing w:after="0" w:line="240" w:lineRule="auto"/>
        <w:ind w:left="360" w:hanging="360"/>
        <w:rPr>
          <w:kern w:val="1"/>
          <w:lang w:eastAsia="hi-IN" w:bidi="hi-IN"/>
        </w:rPr>
      </w:pPr>
      <w:r>
        <w:rPr>
          <w:kern w:val="1"/>
          <w:lang w:eastAsia="hi-IN" w:bidi="hi-IN"/>
        </w:rPr>
        <w:t>11. krog: V primeru slabega vremena Domžale koristi rezervno igrišče Tabor-Ihana.</w:t>
      </w:r>
    </w:p>
    <w:p>
      <w:pPr>
        <w:numPr>
          <w:ilvl w:val="0"/>
          <w:numId w:val="2"/>
        </w:numPr>
        <w:suppressAutoHyphens/>
        <w:spacing w:after="0" w:line="240" w:lineRule="auto"/>
        <w:ind w:left="360" w:hanging="360"/>
        <w:rPr>
          <w:kern w:val="1"/>
          <w:lang w:eastAsia="hi-IN" w:bidi="hi-IN"/>
        </w:rPr>
      </w:pPr>
      <w:r>
        <w:rPr>
          <w:kern w:val="1"/>
          <w:lang w:eastAsia="hi-IN" w:bidi="hi-IN"/>
        </w:rPr>
        <w:t>13. krog: V primeru slabega vremena si Brdo zagotovi novo rezervno igrišče ali odigra v drugem terminu.</w:t>
      </w:r>
    </w:p>
    <w:p>
      <w:pPr>
        <w:numPr>
          <w:ilvl w:val="0"/>
          <w:numId w:val="2"/>
        </w:numPr>
        <w:suppressAutoHyphens/>
        <w:spacing w:after="0" w:line="240" w:lineRule="auto"/>
        <w:ind w:left="360" w:hanging="360"/>
        <w:rPr>
          <w:kern w:val="1"/>
          <w:lang w:eastAsia="hi-IN" w:bidi="hi-IN"/>
        </w:rPr>
      </w:pPr>
      <w:r>
        <w:rPr>
          <w:kern w:val="1"/>
          <w:lang w:eastAsia="hi-IN" w:bidi="hi-IN"/>
        </w:rPr>
        <w:t>15. krog: V primeru slabega vremena si Brdo zagotovi novo rezervno igrišče ali odigra v drugem terminu.</w:t>
      </w:r>
    </w:p>
    <w:p/>
    <w:p>
      <w:pPr>
        <w:rPr>
          <w:rFonts w:cs="Tahoma"/>
          <w:b/>
          <w:bCs/>
        </w:rPr>
      </w:pPr>
    </w:p>
    <w:sectPr>
      <w:footnotePr>
        <w:numFmt w:val="decimal"/>
      </w:footnotePr>
      <w:pgSz w:w="11906" w:h="16838"/>
      <w:pgMar w:top="567" w:right="567" w:bottom="680" w:left="567" w:header="0" w:footer="0" w:gutter="0"/>
      <w:pgBorders>
        <w:top w:val="none" w:sz="0" w:space="0"/>
        <w:left w:val="none" w:sz="0" w:space="0"/>
        <w:bottom w:val="none" w:sz="0" w:space="0"/>
        <w:right w:val="none" w:sz="0" w:space="0"/>
      </w:pgBorders>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Arial Unicode MS">
    <w:altName w:val="Arial"/>
    <w:panose1 w:val="02020603050405020304"/>
    <w:charset w:val="00"/>
    <w:family w:val="roman"/>
    <w:pitch w:val="default"/>
    <w:sig w:usb0="00000000" w:usb1="00000000" w:usb2="00000000" w:usb3="00000000" w:csb0="00000000" w:csb1="00000000"/>
  </w:font>
  <w:font w:name="Mangal">
    <w:altName w:val="Times New Roman"/>
    <w:panose1 w:val="02020603050405020304"/>
    <w:charset w:val="00"/>
    <w:family w:val="roman"/>
    <w:pitch w:val="default"/>
    <w:sig w:usb0="00000000" w:usb1="00000000" w:usb2="00000000" w:usb3="00000000" w:csb0="00000000" w:csb1="00000000"/>
  </w:font>
  <w:font w:name="Tahoma">
    <w:panose1 w:val="020B0604030504040204"/>
    <w:charset w:val="EE"/>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singleLevel"/>
    <w:tmpl w:val="CF092B84"/>
    <w:lvl w:ilvl="0" w:tentative="0">
      <w:start w:val="0"/>
      <w:numFmt w:val="bullet"/>
      <w:lvlText w:val=""/>
      <w:lvlJc w:val="left"/>
      <w:pPr>
        <w:ind w:left="0" w:firstLine="0"/>
      </w:pPr>
      <w:rPr>
        <w:rFonts w:ascii="Wingdings" w:hAnsi="Wingdings" w:eastAsia="Wingdings" w:cs="Wingdings"/>
      </w:rPr>
    </w:lvl>
  </w:abstractNum>
  <w:abstractNum w:abstractNumId="1">
    <w:nsid w:val="0053208E"/>
    <w:multiLevelType w:val="multilevel"/>
    <w:tmpl w:val="0053208E"/>
    <w:lvl w:ilvl="0" w:tentative="0">
      <w:start w:val="0"/>
      <w:numFmt w:val="bullet"/>
      <w:lvlText w:val=""/>
      <w:lvlJc w:val="left"/>
      <w:pPr>
        <w:ind w:left="1080" w:firstLine="0"/>
      </w:pPr>
      <w:rPr>
        <w:rFonts w:ascii="Symbol" w:hAnsi="Symbol"/>
      </w:rPr>
    </w:lvl>
    <w:lvl w:ilvl="1" w:tentative="0">
      <w:start w:val="0"/>
      <w:numFmt w:val="bullet"/>
      <w:lvlText w:val="o"/>
      <w:lvlJc w:val="left"/>
      <w:pPr>
        <w:ind w:left="1800" w:firstLine="0"/>
      </w:pPr>
      <w:rPr>
        <w:rFonts w:ascii="Courier New" w:hAnsi="Courier New" w:cs="Courier New"/>
      </w:rPr>
    </w:lvl>
    <w:lvl w:ilvl="2" w:tentative="0">
      <w:start w:val="0"/>
      <w:numFmt w:val="bullet"/>
      <w:lvlText w:val=""/>
      <w:lvlJc w:val="left"/>
      <w:pPr>
        <w:ind w:left="2520" w:firstLine="0"/>
      </w:pPr>
      <w:rPr>
        <w:rFonts w:ascii="Wingdings" w:hAnsi="Wingdings" w:eastAsia="Wingdings" w:cs="Wingdings"/>
      </w:rPr>
    </w:lvl>
    <w:lvl w:ilvl="3" w:tentative="0">
      <w:start w:val="0"/>
      <w:numFmt w:val="bullet"/>
      <w:lvlText w:val=""/>
      <w:lvlJc w:val="left"/>
      <w:pPr>
        <w:ind w:left="3240" w:firstLine="0"/>
      </w:pPr>
      <w:rPr>
        <w:rFonts w:ascii="Symbol" w:hAnsi="Symbol"/>
      </w:rPr>
    </w:lvl>
    <w:lvl w:ilvl="4" w:tentative="0">
      <w:start w:val="0"/>
      <w:numFmt w:val="bullet"/>
      <w:lvlText w:val="o"/>
      <w:lvlJc w:val="left"/>
      <w:pPr>
        <w:ind w:left="3960" w:firstLine="0"/>
      </w:pPr>
      <w:rPr>
        <w:rFonts w:ascii="Courier New" w:hAnsi="Courier New" w:cs="Courier New"/>
      </w:rPr>
    </w:lvl>
    <w:lvl w:ilvl="5" w:tentative="0">
      <w:start w:val="0"/>
      <w:numFmt w:val="bullet"/>
      <w:lvlText w:val=""/>
      <w:lvlJc w:val="left"/>
      <w:pPr>
        <w:ind w:left="4680" w:firstLine="0"/>
      </w:pPr>
      <w:rPr>
        <w:rFonts w:ascii="Wingdings" w:hAnsi="Wingdings" w:eastAsia="Wingdings" w:cs="Wingdings"/>
      </w:rPr>
    </w:lvl>
    <w:lvl w:ilvl="6" w:tentative="0">
      <w:start w:val="0"/>
      <w:numFmt w:val="bullet"/>
      <w:lvlText w:val=""/>
      <w:lvlJc w:val="left"/>
      <w:pPr>
        <w:ind w:left="5400" w:firstLine="0"/>
      </w:pPr>
      <w:rPr>
        <w:rFonts w:ascii="Symbol" w:hAnsi="Symbol"/>
      </w:rPr>
    </w:lvl>
    <w:lvl w:ilvl="7" w:tentative="0">
      <w:start w:val="0"/>
      <w:numFmt w:val="bullet"/>
      <w:lvlText w:val="o"/>
      <w:lvlJc w:val="left"/>
      <w:pPr>
        <w:ind w:left="6120" w:firstLine="0"/>
      </w:pPr>
      <w:rPr>
        <w:rFonts w:ascii="Courier New" w:hAnsi="Courier New" w:cs="Courier New"/>
      </w:rPr>
    </w:lvl>
    <w:lvl w:ilvl="8" w:tentative="0">
      <w:start w:val="0"/>
      <w:numFmt w:val="bullet"/>
      <w:lvlText w:val=""/>
      <w:lvlJc w:val="left"/>
      <w:pPr>
        <w:ind w:left="6840" w:firstLine="0"/>
      </w:pPr>
      <w:rPr>
        <w:rFonts w:ascii="Wingdings" w:hAnsi="Wingdings" w:eastAsia="Wingdings" w:cs="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drawingGridHorizontalSpacing w:val="283"/>
  <w:drawingGridVerticalSpacing w:val="283"/>
  <w:footnotePr>
    <w:footnote w:id="0"/>
    <w:footnote w:id="1"/>
  </w:footnotePr>
  <w:endnotePr>
    <w:endnote w:id="0"/>
    <w:endnote w:id="1"/>
  </w:endnotePr>
  <w:compat>
    <w:compatSetting w:name="compatibilityMode" w:uri="http://schemas.microsoft.com/office/word" w:val="15"/>
  </w:compat>
  <w:rsids>
    <w:rsidRoot w:val="00000000"/>
    <w:rsid w:val="15351F34"/>
    <w:rsid w:val="227C616B"/>
    <w:rsid w:val="23145032"/>
    <w:rsid w:val="4D8C2C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39" w:semiHidden="0" w:name="toc 1"/>
    <w:lsdException w:unhideWhenUsed="0" w:uiPriority="39" w:semiHidden="0" w:name="toc 2"/>
    <w:lsdException w:unhideWhenUsed="0"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qFormat="1" w:unhideWhenUsed="0" w:uiPriority="35"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qFormat="1" w:unhideWhenUsed="0" w:uiPriority="0" w:semiHidden="0" w:name="Default Paragraph Font"/>
    <w:lsdException w:qFormat="1" w:unhideWhenUsed="0" w:uiPriority="0"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qFormat="1" w:unhideWhenUsed="0" w:uiPriority="11"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nhideWhenUsed="0" w:uiPriority="0" w:semiHidden="0" w:name="Hyperlink"/>
    <w:lsdException w:unhideWhenUsed="0" w:uiPriority="99" w:semiHidden="0" w:name="FollowedHyperlink"/>
    <w:lsdException w:qFormat="1" w:unhideWhenUsed="0" w:uiPriority="0" w:semiHidden="0" w:name="Strong"/>
    <w:lsdException w:qFormat="1" w:unhideWhenUsed="0" w:uiPriority="20"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uiPriority="99"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0"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Calibri"/>
      <w:sz w:val="22"/>
      <w:szCs w:val="22"/>
      <w:lang w:val="sl-SI" w:eastAsia="sl-SI" w:bidi="ar-SA"/>
    </w:rPr>
  </w:style>
  <w:style w:type="paragraph" w:styleId="2">
    <w:name w:val="heading 1"/>
    <w:basedOn w:val="1"/>
    <w:next w:val="3"/>
    <w:qFormat/>
    <w:uiPriority w:val="0"/>
    <w:pPr>
      <w:keepNext/>
      <w:suppressAutoHyphens/>
      <w:spacing w:after="0" w:line="240" w:lineRule="auto"/>
      <w:jc w:val="center"/>
      <w:outlineLvl w:val="0"/>
    </w:pPr>
    <w:rPr>
      <w:rFonts w:ascii="Times New Roman" w:hAnsi="Times New Roman" w:eastAsia="Arial Unicode MS" w:cs="Mangal"/>
      <w:kern w:val="1"/>
      <w:sz w:val="24"/>
      <w:szCs w:val="24"/>
      <w:lang w:eastAsia="hi-IN" w:bidi="hi-IN"/>
    </w:rPr>
  </w:style>
  <w:style w:type="character" w:default="1" w:styleId="4">
    <w:name w:val="Default Paragraph Font"/>
    <w:qFormat/>
    <w:uiPriority w:val="0"/>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6">
    <w:name w:val="Balloon Text"/>
    <w:basedOn w:val="1"/>
    <w:qFormat/>
    <w:uiPriority w:val="0"/>
    <w:pPr>
      <w:spacing w:after="0" w:line="240" w:lineRule="auto"/>
    </w:pPr>
    <w:rPr>
      <w:rFonts w:ascii="Tahoma" w:hAnsi="Tahoma" w:cs="Tahoma"/>
      <w:sz w:val="16"/>
      <w:szCs w:val="16"/>
    </w:rPr>
  </w:style>
  <w:style w:type="paragraph" w:styleId="7">
    <w:name w:val="footer"/>
    <w:basedOn w:val="1"/>
    <w:qFormat/>
    <w:uiPriority w:val="0"/>
    <w:pPr>
      <w:tabs>
        <w:tab w:val="center" w:pos="4536"/>
        <w:tab w:val="right" w:pos="9072"/>
      </w:tabs>
      <w:spacing w:after="0" w:line="240" w:lineRule="auto"/>
    </w:pPr>
  </w:style>
  <w:style w:type="paragraph" w:styleId="8">
    <w:name w:val="header"/>
    <w:basedOn w:val="1"/>
    <w:qFormat/>
    <w:uiPriority w:val="0"/>
    <w:pPr>
      <w:tabs>
        <w:tab w:val="center" w:pos="4536"/>
        <w:tab w:val="right" w:pos="9072"/>
      </w:tabs>
      <w:spacing w:after="0" w:line="240" w:lineRule="auto"/>
    </w:pPr>
  </w:style>
  <w:style w:type="character" w:styleId="9">
    <w:name w:val="Hyperlink"/>
    <w:qFormat/>
    <w:uiPriority w:val="0"/>
    <w:rPr>
      <w:color w:val="0000FF"/>
      <w:u w:val="single" w:color="auto"/>
    </w:rPr>
  </w:style>
  <w:style w:type="character" w:styleId="10">
    <w:name w:val="Strong"/>
    <w:basedOn w:val="4"/>
    <w:qFormat/>
    <w:uiPriority w:val="0"/>
    <w:rPr>
      <w:b/>
      <w:bCs/>
    </w:rPr>
  </w:style>
  <w:style w:type="table" w:styleId="11">
    <w:name w:val="Light List"/>
    <w:basedOn w:val="5"/>
    <w:qFormat/>
    <w:uiPriority w:val="61"/>
    <w:pPr>
      <w:spacing w:after="0" w:line="240" w:lineRule="auto"/>
    </w:p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solid" w:color="000000" w:fill="auto"/>
      </w:tcPr>
    </w:tblStylePr>
    <w:tblStylePr w:type="lastRow">
      <w:pPr>
        <w:spacing w:before="0" w:after="0" w:line="240" w:lineRule="auto"/>
      </w:pPr>
      <w:rPr>
        <w:b/>
        <w:bCs/>
      </w:rPr>
      <w:tblPr/>
      <w:tcPr>
        <w:tcBorders>
          <w:top w:val="double" w:color="000000" w:sz="18"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2">
    <w:name w:val="Colorful Grid"/>
    <w:basedOn w:val="5"/>
    <w:qFormat/>
    <w:uiPriority w:val="73"/>
    <w:pPr>
      <w:spacing w:after="0" w:line="240" w:lineRule="auto"/>
    </w:pPr>
    <w:rPr>
      <w:color w:val="000000"/>
    </w:rPr>
    <w:tblPr>
      <w:tblBorders>
        <w:insideH w:val="single" w:color="FFFFFF" w:sz="4" w:space="0"/>
      </w:tblBorders>
    </w:tblPr>
    <w:tcPr>
      <w:shd w:val="solid" w:color="CCCCCC" w:fill="auto"/>
    </w:tcPr>
    <w:tblStylePr w:type="firstRow">
      <w:rPr>
        <w:b/>
        <w:bCs/>
      </w:rPr>
      <w:tblPr/>
      <w:tcPr>
        <w:shd w:val="solid" w:color="999999" w:fill="auto"/>
      </w:tcPr>
    </w:tblStylePr>
    <w:tblStylePr w:type="lastRow">
      <w:rPr>
        <w:b/>
        <w:bCs/>
        <w:color w:val="000000"/>
      </w:rPr>
      <w:tblPr/>
      <w:tcPr>
        <w:shd w:val="solid" w:color="999999" w:fill="auto"/>
      </w:tcPr>
    </w:tblStylePr>
    <w:tblStylePr w:type="firstCol">
      <w:rPr>
        <w:color w:val="FFFFFF"/>
      </w:rPr>
      <w:tblPr/>
      <w:tcPr>
        <w:shd w:val="solid" w:color="000000" w:fill="auto"/>
      </w:tcPr>
    </w:tblStylePr>
    <w:tblStylePr w:type="lastCol">
      <w:rPr>
        <w:color w:val="FFFFFF"/>
      </w:rPr>
      <w:tblPr/>
      <w:tcPr>
        <w:shd w:val="solid" w:color="000000" w:fill="auto"/>
      </w:tcPr>
    </w:tblStylePr>
    <w:tblStylePr w:type="band1Vert">
      <w:tblPr/>
      <w:tcPr>
        <w:shd w:val="solid" w:color="808080" w:fill="auto"/>
      </w:tcPr>
    </w:tblStylePr>
    <w:tblStylePr w:type="band1Horz">
      <w:tblPr/>
      <w:tcPr>
        <w:shd w:val="solid" w:color="808080" w:fill="auto"/>
      </w:tcPr>
    </w:tblStylePr>
  </w:style>
  <w:style w:type="paragraph" w:styleId="13">
    <w:name w:val="No Spacing"/>
    <w:qFormat/>
    <w:uiPriority w:val="0"/>
    <w:pPr>
      <w:spacing w:after="0" w:line="240" w:lineRule="auto"/>
    </w:pPr>
    <w:rPr>
      <w:rFonts w:ascii="Calibri" w:hAnsi="Calibri" w:eastAsia="Calibri" w:cs="Calibri"/>
      <w:sz w:val="22"/>
      <w:szCs w:val="22"/>
      <w:lang w:val="sl-SI" w:eastAsia="sl-SI" w:bidi="ar-SA"/>
    </w:rPr>
  </w:style>
  <w:style w:type="paragraph" w:styleId="14">
    <w:name w:val="List Paragraph"/>
    <w:basedOn w:val="1"/>
    <w:qFormat/>
    <w:uiPriority w:val="0"/>
    <w:pPr>
      <w:spacing w:after="160" w:line="259" w:lineRule="auto"/>
      <w:ind w:left="720"/>
      <w:contextualSpacing/>
    </w:pPr>
    <w:rPr>
      <w:lang w:eastAsia="en-US"/>
    </w:rPr>
  </w:style>
  <w:style w:type="paragraph" w:customStyle="1" w:styleId="15">
    <w:name w:val="annotation text"/>
    <w:basedOn w:val="1"/>
    <w:qFormat/>
    <w:uiPriority w:val="0"/>
    <w:pPr>
      <w:spacing w:line="240" w:lineRule="auto"/>
    </w:pPr>
    <w:rPr>
      <w:sz w:val="20"/>
      <w:szCs w:val="20"/>
    </w:rPr>
  </w:style>
  <w:style w:type="paragraph" w:customStyle="1" w:styleId="16">
    <w:name w:val="annotation subject"/>
    <w:basedOn w:val="15"/>
    <w:next w:val="15"/>
    <w:qFormat/>
    <w:uiPriority w:val="0"/>
    <w:rPr>
      <w:b/>
      <w:bCs/>
    </w:rPr>
  </w:style>
  <w:style w:type="character" w:customStyle="1" w:styleId="17">
    <w:name w:val="Besedilo oblačka Znak"/>
    <w:basedOn w:val="4"/>
    <w:qFormat/>
    <w:uiPriority w:val="0"/>
    <w:rPr>
      <w:rFonts w:ascii="Tahoma" w:hAnsi="Tahoma" w:cs="Tahoma"/>
      <w:sz w:val="16"/>
      <w:szCs w:val="16"/>
    </w:rPr>
  </w:style>
  <w:style w:type="character" w:customStyle="1" w:styleId="18">
    <w:name w:val="Glava Znak"/>
    <w:basedOn w:val="4"/>
    <w:qFormat/>
    <w:uiPriority w:val="0"/>
  </w:style>
  <w:style w:type="character" w:customStyle="1" w:styleId="19">
    <w:name w:val="Noga Znak"/>
    <w:basedOn w:val="4"/>
    <w:uiPriority w:val="0"/>
  </w:style>
  <w:style w:type="character" w:customStyle="1" w:styleId="20">
    <w:name w:val="Unresolved Mention"/>
    <w:basedOn w:val="4"/>
    <w:uiPriority w:val="0"/>
    <w:rPr>
      <w:color w:val="605E5C"/>
      <w:shd w:val="clear" w:fill="E1DFDD"/>
    </w:rPr>
  </w:style>
  <w:style w:type="character" w:customStyle="1" w:styleId="21">
    <w:name w:val="Naslov 1 Znak"/>
    <w:basedOn w:val="4"/>
    <w:uiPriority w:val="0"/>
    <w:rPr>
      <w:rFonts w:ascii="Times New Roman" w:hAnsi="Times New Roman" w:eastAsia="Arial Unicode MS" w:cs="Mangal"/>
      <w:kern w:val="1"/>
      <w:sz w:val="24"/>
      <w:szCs w:val="24"/>
      <w:lang w:eastAsia="hi-IN" w:bidi="hi-IN"/>
    </w:rPr>
  </w:style>
  <w:style w:type="character" w:customStyle="1" w:styleId="22">
    <w:name w:val="Telo besedila Znak"/>
    <w:basedOn w:val="4"/>
    <w:qFormat/>
    <w:uiPriority w:val="0"/>
  </w:style>
  <w:style w:type="character" w:customStyle="1" w:styleId="23">
    <w:name w:val="annotation reference"/>
    <w:basedOn w:val="4"/>
    <w:uiPriority w:val="0"/>
    <w:rPr>
      <w:sz w:val="16"/>
      <w:szCs w:val="16"/>
    </w:rPr>
  </w:style>
  <w:style w:type="character" w:customStyle="1" w:styleId="24">
    <w:name w:val="Pripomba – besedilo Znak"/>
    <w:basedOn w:val="4"/>
    <w:qFormat/>
    <w:uiPriority w:val="0"/>
    <w:rPr>
      <w:sz w:val="20"/>
      <w:szCs w:val="20"/>
    </w:rPr>
  </w:style>
  <w:style w:type="character" w:customStyle="1" w:styleId="25">
    <w:name w:val="Zadeva pripombe Znak"/>
    <w:basedOn w:val="24"/>
    <w:uiPriority w:val="0"/>
    <w:rPr>
      <w:b/>
      <w:bCs/>
      <w:sz w:val="20"/>
      <w:szCs w:val="20"/>
    </w:rPr>
  </w:style>
  <w:style w:type="table" w:customStyle="1" w:styleId="26">
    <w:name w:val="Tabela – mreža"/>
    <w:basedOn w:val="5"/>
    <w:qFormat/>
    <w:uiPriority w:val="0"/>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Arial Unicode MS"/>
        <a:cs typeface="Mangal"/>
      </a:majorFont>
      <a:minorFont>
        <a:latin typeface="Calibri"/>
        <a:ea typeface="Calibri"/>
        <a:cs typeface="Calibr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noAutofit/>
      </a:bodyPr>
      <a:lstStyle/>
      <a:style>
        <a:lnRef idx="0">
          <a:schemeClr val="accent1"/>
        </a:lnRef>
        <a:fillRef idx="0">
          <a:schemeClr val="accent1"/>
        </a:fillRef>
        <a:effectRef idx="0">
          <a:schemeClr val="accent1"/>
        </a:effectRef>
        <a:fontRef idx="minor">
          <a:schemeClr val="lt1"/>
        </a:fontRef>
      </a:style>
    </a:spDef>
  </a:objectDefaults>
</a:theme>
</file>

<file path=docProps/app.xml><?xml version="1.0" encoding="utf-8"?>
<Properties xmlns="http://schemas.openxmlformats.org/officeDocument/2006/extended-properties" xmlns:vt="http://schemas.openxmlformats.org/officeDocument/2006/docPropsVTypes">
  <TotalTime>12</TotalTime>
  <ScaleCrop>false</ScaleCrop>
  <LinksUpToDate>false</LinksUpToDate>
  <Application>WPS Office_11.2.0.11156_F1E327BC-269C-435d-A152-05C5408002CA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2021-08-15T15:09:00Z</dcterms:created>
  <dc:creator>alesz</dc:creator>
  <cp:lastModifiedBy>alesz</cp:lastModifiedBy>
  <dcterms:modified xsi:type="dcterms:W3CDTF">2022-06-26T18:47:12Z</dcterms:modified>
  <dc:title>OBZL_1.liga_razpored</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1033-11.2.0.11156</vt:lpwstr>
  </property>
  <property fmtid="{D5CDD505-2E9C-101B-9397-08002B2CF9AE}" pid="3" name="ICV">
    <vt:lpwstr>81BD2C0CE4704C4390314FFFD02BA7CD</vt:lpwstr>
  </property>
</Properties>
</file>